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4C3A" w14:textId="77777777" w:rsidR="00A566FE" w:rsidRDefault="00A9131C" w:rsidP="0036745F">
      <w:pPr>
        <w:jc w:val="center"/>
        <w:rPr>
          <w:rFonts w:ascii="Verdana" w:hAnsi="Verdana" w:cs="Verdana"/>
          <w:b/>
          <w:bCs/>
          <w:sz w:val="22"/>
          <w:szCs w:val="22"/>
          <w:u w:val="single"/>
        </w:rPr>
      </w:pPr>
      <w:bookmarkStart w:id="0" w:name="_GoBack"/>
      <w:bookmarkEnd w:id="0"/>
      <w:r w:rsidRPr="002E1617">
        <w:rPr>
          <w:rFonts w:ascii="Verdana" w:hAnsi="Verdana" w:cs="Verdana"/>
          <w:b/>
          <w:bCs/>
          <w:sz w:val="22"/>
          <w:szCs w:val="22"/>
          <w:u w:val="single"/>
        </w:rPr>
        <w:t>Age-Friendly Implementation Timeline</w:t>
      </w:r>
      <w:r w:rsidR="00A566FE">
        <w:rPr>
          <w:rFonts w:ascii="Verdana" w:hAnsi="Verdana" w:cs="Verdana"/>
          <w:b/>
          <w:bCs/>
          <w:sz w:val="22"/>
          <w:szCs w:val="22"/>
          <w:u w:val="single"/>
        </w:rPr>
        <w:t xml:space="preserve"> </w:t>
      </w:r>
    </w:p>
    <w:p w14:paraId="4C4D190C" w14:textId="77777777" w:rsidR="00A9131C" w:rsidRPr="00A566FE" w:rsidRDefault="000B40A2" w:rsidP="0036745F">
      <w:pPr>
        <w:jc w:val="center"/>
        <w:rPr>
          <w:rFonts w:ascii="Verdana" w:hAnsi="Verdana" w:cs="Verdana"/>
          <w:bCs/>
          <w:i/>
          <w:sz w:val="16"/>
          <w:szCs w:val="16"/>
        </w:rPr>
      </w:pPr>
      <w:r>
        <w:rPr>
          <w:rFonts w:ascii="Verdana" w:hAnsi="Verdana" w:cs="Verdana"/>
          <w:bCs/>
          <w:i/>
          <w:sz w:val="16"/>
          <w:szCs w:val="16"/>
        </w:rPr>
        <w:t>updated 10/12</w:t>
      </w:r>
      <w:r w:rsidR="00A566FE" w:rsidRPr="00A566FE">
        <w:rPr>
          <w:rFonts w:ascii="Verdana" w:hAnsi="Verdana" w:cs="Verdana"/>
          <w:bCs/>
          <w:i/>
          <w:sz w:val="16"/>
          <w:szCs w:val="16"/>
        </w:rPr>
        <w:t>/17</w:t>
      </w:r>
    </w:p>
    <w:p w14:paraId="44C6C23E" w14:textId="77777777" w:rsidR="001050CD" w:rsidRPr="002E1617" w:rsidRDefault="001050CD" w:rsidP="0036745F">
      <w:pPr>
        <w:jc w:val="center"/>
        <w:rPr>
          <w:rFonts w:ascii="Verdana" w:hAnsi="Verdana" w:cs="Verdana"/>
          <w:b/>
          <w:bCs/>
          <w:sz w:val="22"/>
          <w:szCs w:val="22"/>
          <w:u w:val="single"/>
        </w:rPr>
      </w:pPr>
    </w:p>
    <w:tbl>
      <w:tblPr>
        <w:tblW w:w="0" w:type="auto"/>
        <w:tblInd w:w="6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4842"/>
      </w:tblGrid>
      <w:tr w:rsidR="001050CD" w:rsidRPr="002E1617" w14:paraId="555D2EA8" w14:textId="77777777" w:rsidTr="001050CD">
        <w:tc>
          <w:tcPr>
            <w:tcW w:w="1890" w:type="dxa"/>
          </w:tcPr>
          <w:p w14:paraId="1816990C" w14:textId="77777777" w:rsidR="001050CD" w:rsidRPr="002E1617" w:rsidRDefault="001050CD" w:rsidP="001C3524">
            <w:pPr>
              <w:rPr>
                <w:rFonts w:ascii="Verdana" w:hAnsi="Verdana" w:cs="Calibri"/>
              </w:rPr>
            </w:pPr>
            <w:r w:rsidRPr="002E1617">
              <w:rPr>
                <w:rFonts w:ascii="Verdana" w:hAnsi="Verdana" w:cs="Calibri"/>
                <w:sz w:val="22"/>
                <w:szCs w:val="22"/>
              </w:rPr>
              <w:t>Color Code</w:t>
            </w:r>
          </w:p>
        </w:tc>
        <w:tc>
          <w:tcPr>
            <w:tcW w:w="4860" w:type="dxa"/>
          </w:tcPr>
          <w:p w14:paraId="35FA10A4" w14:textId="77777777" w:rsidR="001050CD" w:rsidRPr="002E1617" w:rsidRDefault="001050CD" w:rsidP="001C3524">
            <w:pPr>
              <w:rPr>
                <w:rFonts w:ascii="Verdana" w:hAnsi="Verdana" w:cs="Calibri"/>
              </w:rPr>
            </w:pPr>
            <w:r w:rsidRPr="002E1617">
              <w:rPr>
                <w:rFonts w:ascii="Verdana" w:hAnsi="Verdana" w:cs="Calibri"/>
                <w:sz w:val="22"/>
                <w:szCs w:val="22"/>
              </w:rPr>
              <w:t>Status</w:t>
            </w:r>
          </w:p>
        </w:tc>
      </w:tr>
      <w:tr w:rsidR="001050CD" w:rsidRPr="002E1617" w14:paraId="72724EBE" w14:textId="77777777" w:rsidTr="001050CD">
        <w:tc>
          <w:tcPr>
            <w:tcW w:w="1890" w:type="dxa"/>
            <w:shd w:val="clear" w:color="auto" w:fill="92D050"/>
          </w:tcPr>
          <w:p w14:paraId="72D3BD04" w14:textId="77777777" w:rsidR="001050CD" w:rsidRPr="002E1617" w:rsidRDefault="001050CD" w:rsidP="001C3524">
            <w:pPr>
              <w:rPr>
                <w:rFonts w:ascii="Verdana" w:hAnsi="Verdana" w:cs="Calibri"/>
              </w:rPr>
            </w:pPr>
          </w:p>
        </w:tc>
        <w:tc>
          <w:tcPr>
            <w:tcW w:w="4860" w:type="dxa"/>
          </w:tcPr>
          <w:p w14:paraId="4007486D" w14:textId="77777777" w:rsidR="001050CD" w:rsidRPr="002E1617" w:rsidRDefault="001050CD" w:rsidP="001C3524">
            <w:pPr>
              <w:rPr>
                <w:rFonts w:ascii="Verdana" w:hAnsi="Verdana" w:cs="Calibri"/>
              </w:rPr>
            </w:pPr>
            <w:r w:rsidRPr="002E1617">
              <w:rPr>
                <w:rFonts w:ascii="Verdana" w:hAnsi="Verdana" w:cs="Calibri"/>
                <w:sz w:val="22"/>
                <w:szCs w:val="22"/>
              </w:rPr>
              <w:t>Significant progress or outcome achieved</w:t>
            </w:r>
          </w:p>
        </w:tc>
      </w:tr>
      <w:tr w:rsidR="001050CD" w:rsidRPr="002E1617" w14:paraId="3979D902" w14:textId="77777777" w:rsidTr="001050CD">
        <w:tc>
          <w:tcPr>
            <w:tcW w:w="1890" w:type="dxa"/>
            <w:shd w:val="clear" w:color="auto" w:fill="FFFF66"/>
          </w:tcPr>
          <w:p w14:paraId="2643C45D" w14:textId="77777777" w:rsidR="001050CD" w:rsidRPr="002E1617" w:rsidRDefault="001050CD" w:rsidP="001C3524">
            <w:pPr>
              <w:rPr>
                <w:rFonts w:ascii="Verdana" w:hAnsi="Verdana" w:cs="Calibri"/>
              </w:rPr>
            </w:pPr>
          </w:p>
        </w:tc>
        <w:tc>
          <w:tcPr>
            <w:tcW w:w="4860" w:type="dxa"/>
          </w:tcPr>
          <w:p w14:paraId="10D0E8A6" w14:textId="77777777" w:rsidR="001050CD" w:rsidRPr="002E1617" w:rsidRDefault="001050CD" w:rsidP="001C3524">
            <w:pPr>
              <w:rPr>
                <w:rFonts w:ascii="Verdana" w:hAnsi="Verdana" w:cs="Calibri"/>
              </w:rPr>
            </w:pPr>
            <w:r w:rsidRPr="002E1617">
              <w:rPr>
                <w:rFonts w:ascii="Verdana" w:hAnsi="Verdana" w:cs="Calibri"/>
                <w:sz w:val="22"/>
                <w:szCs w:val="22"/>
              </w:rPr>
              <w:t>Moderate, steady progress</w:t>
            </w:r>
          </w:p>
        </w:tc>
      </w:tr>
      <w:tr w:rsidR="001050CD" w:rsidRPr="002E1617" w14:paraId="35132F01" w14:textId="77777777" w:rsidTr="001050CD">
        <w:tc>
          <w:tcPr>
            <w:tcW w:w="1890" w:type="dxa"/>
            <w:shd w:val="clear" w:color="auto" w:fill="FF0000"/>
          </w:tcPr>
          <w:p w14:paraId="1286FE1E" w14:textId="77777777" w:rsidR="001050CD" w:rsidRPr="002E1617" w:rsidRDefault="001050CD" w:rsidP="001C3524">
            <w:pPr>
              <w:rPr>
                <w:rFonts w:ascii="Verdana" w:hAnsi="Verdana" w:cs="Calibri"/>
              </w:rPr>
            </w:pPr>
          </w:p>
        </w:tc>
        <w:tc>
          <w:tcPr>
            <w:tcW w:w="4860" w:type="dxa"/>
          </w:tcPr>
          <w:p w14:paraId="5FCF76F3" w14:textId="77777777" w:rsidR="001050CD" w:rsidRPr="002E1617" w:rsidRDefault="001050CD" w:rsidP="001C3524">
            <w:pPr>
              <w:rPr>
                <w:rFonts w:ascii="Verdana" w:hAnsi="Verdana" w:cs="Calibri"/>
              </w:rPr>
            </w:pPr>
            <w:r w:rsidRPr="002E1617">
              <w:rPr>
                <w:rFonts w:ascii="Verdana" w:hAnsi="Verdana" w:cs="Calibri"/>
                <w:sz w:val="22"/>
                <w:szCs w:val="22"/>
              </w:rPr>
              <w:t>Minimal or no progress</w:t>
            </w:r>
          </w:p>
        </w:tc>
      </w:tr>
      <w:tr w:rsidR="001050CD" w:rsidRPr="002E1617" w14:paraId="10343911" w14:textId="77777777" w:rsidTr="001050CD">
        <w:tc>
          <w:tcPr>
            <w:tcW w:w="1890" w:type="dxa"/>
            <w:shd w:val="clear" w:color="auto" w:fill="A6A6A6" w:themeFill="background1" w:themeFillShade="A6"/>
          </w:tcPr>
          <w:p w14:paraId="3BFF1454" w14:textId="77777777" w:rsidR="001050CD" w:rsidRPr="002E1617" w:rsidRDefault="001050CD" w:rsidP="001C3524">
            <w:pPr>
              <w:rPr>
                <w:rFonts w:ascii="Verdana" w:hAnsi="Verdana" w:cs="Calibri"/>
              </w:rPr>
            </w:pPr>
          </w:p>
        </w:tc>
        <w:tc>
          <w:tcPr>
            <w:tcW w:w="4860" w:type="dxa"/>
          </w:tcPr>
          <w:p w14:paraId="43BBA19F" w14:textId="77777777" w:rsidR="001050CD" w:rsidRPr="002E1617" w:rsidRDefault="001050CD" w:rsidP="001C3524">
            <w:pPr>
              <w:rPr>
                <w:rFonts w:ascii="Verdana" w:hAnsi="Verdana" w:cs="Calibri"/>
              </w:rPr>
            </w:pPr>
            <w:r w:rsidRPr="002E1617">
              <w:rPr>
                <w:rFonts w:ascii="Verdana" w:hAnsi="Verdana" w:cs="Calibri"/>
                <w:sz w:val="22"/>
                <w:szCs w:val="22"/>
              </w:rPr>
              <w:t>Strategy withdrawn</w:t>
            </w:r>
          </w:p>
        </w:tc>
      </w:tr>
    </w:tbl>
    <w:p w14:paraId="3E7DEEA8" w14:textId="77777777" w:rsidR="00A9131C" w:rsidRPr="002E1617" w:rsidRDefault="00A9131C" w:rsidP="0036745F">
      <w:pPr>
        <w:jc w:val="center"/>
        <w:rPr>
          <w:rFonts w:ascii="Verdana" w:hAnsi="Verdana" w:cs="Verdana"/>
          <w:b/>
          <w:bCs/>
          <w:sz w:val="22"/>
          <w:szCs w:val="22"/>
          <w:u w:val="single"/>
        </w:rPr>
      </w:pPr>
    </w:p>
    <w:p w14:paraId="003986B1" w14:textId="77777777" w:rsidR="00A9131C" w:rsidRPr="002E1617" w:rsidRDefault="00A9131C" w:rsidP="0036745F">
      <w:pPr>
        <w:ind w:left="-540"/>
        <w:rPr>
          <w:rFonts w:ascii="Verdana" w:hAnsi="Verdana" w:cs="Verdana"/>
          <w:b/>
          <w:bCs/>
          <w:sz w:val="22"/>
          <w:szCs w:val="22"/>
          <w:u w:val="single"/>
        </w:rPr>
      </w:pPr>
      <w:r w:rsidRPr="002E1617">
        <w:rPr>
          <w:rFonts w:ascii="Verdana" w:hAnsi="Verdana" w:cs="Verdana"/>
          <w:b/>
          <w:bCs/>
          <w:sz w:val="22"/>
          <w:szCs w:val="22"/>
        </w:rPr>
        <w:t>Outdoor Spaces and Buildings</w:t>
      </w:r>
    </w:p>
    <w:p w14:paraId="39F0D7BE" w14:textId="77777777" w:rsidR="00A9131C" w:rsidRPr="002E1617" w:rsidRDefault="00A9131C" w:rsidP="0036745F">
      <w:pPr>
        <w:jc w:val="center"/>
        <w:rPr>
          <w:rFonts w:ascii="Verdana" w:hAnsi="Verdana" w:cs="Verdana"/>
          <w:b/>
          <w:bCs/>
          <w:sz w:val="22"/>
          <w:szCs w:val="22"/>
          <w:u w:val="single"/>
        </w:rPr>
      </w:pPr>
    </w:p>
    <w:tbl>
      <w:tblPr>
        <w:tblW w:w="14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34"/>
        <w:gridCol w:w="2160"/>
        <w:gridCol w:w="1530"/>
        <w:gridCol w:w="2880"/>
        <w:gridCol w:w="1226"/>
      </w:tblGrid>
      <w:tr w:rsidR="00A9131C" w:rsidRPr="002E1617" w14:paraId="24574079" w14:textId="77777777" w:rsidTr="007D2968">
        <w:tc>
          <w:tcPr>
            <w:tcW w:w="6334" w:type="dxa"/>
          </w:tcPr>
          <w:p w14:paraId="67916AA4" w14:textId="77777777" w:rsidR="00A9131C" w:rsidRPr="002E1617" w:rsidRDefault="00A9131C" w:rsidP="0052543C">
            <w:pPr>
              <w:rPr>
                <w:rFonts w:ascii="Verdana" w:hAnsi="Verdana" w:cs="Verdana"/>
              </w:rPr>
            </w:pPr>
            <w:r w:rsidRPr="002E1617">
              <w:rPr>
                <w:rFonts w:ascii="Verdana" w:hAnsi="Verdana" w:cs="Verdana"/>
                <w:sz w:val="22"/>
                <w:szCs w:val="22"/>
              </w:rPr>
              <w:t>Goal/ Strategy</w:t>
            </w:r>
          </w:p>
        </w:tc>
        <w:tc>
          <w:tcPr>
            <w:tcW w:w="2160" w:type="dxa"/>
          </w:tcPr>
          <w:p w14:paraId="50B4FCE7" w14:textId="77777777" w:rsidR="00A9131C" w:rsidRPr="002E1617" w:rsidRDefault="00A9131C" w:rsidP="0052543C">
            <w:pPr>
              <w:rPr>
                <w:rFonts w:ascii="Verdana" w:hAnsi="Verdana" w:cs="Verdana"/>
              </w:rPr>
            </w:pPr>
            <w:r w:rsidRPr="002E1617">
              <w:rPr>
                <w:rFonts w:ascii="Verdana" w:hAnsi="Verdana" w:cs="Verdana"/>
                <w:sz w:val="22"/>
                <w:szCs w:val="22"/>
              </w:rPr>
              <w:t xml:space="preserve">Lead Agencies </w:t>
            </w:r>
          </w:p>
        </w:tc>
        <w:tc>
          <w:tcPr>
            <w:tcW w:w="1530" w:type="dxa"/>
          </w:tcPr>
          <w:p w14:paraId="4A571644" w14:textId="77777777" w:rsidR="00A9131C" w:rsidRPr="002E1617" w:rsidRDefault="00A9131C" w:rsidP="0052543C">
            <w:pPr>
              <w:rPr>
                <w:rFonts w:ascii="Verdana" w:hAnsi="Verdana" w:cs="Verdana"/>
              </w:rPr>
            </w:pPr>
            <w:r w:rsidRPr="002E1617">
              <w:rPr>
                <w:rFonts w:ascii="Verdana" w:hAnsi="Verdana" w:cs="Verdana"/>
                <w:sz w:val="22"/>
                <w:szCs w:val="22"/>
              </w:rPr>
              <w:t>Deliverable Date</w:t>
            </w:r>
          </w:p>
        </w:tc>
        <w:tc>
          <w:tcPr>
            <w:tcW w:w="2880" w:type="dxa"/>
          </w:tcPr>
          <w:p w14:paraId="09FDFB35" w14:textId="77777777" w:rsidR="00A9131C" w:rsidRPr="002E1617" w:rsidRDefault="00A9131C" w:rsidP="0052543C">
            <w:pPr>
              <w:rPr>
                <w:rFonts w:ascii="Verdana" w:hAnsi="Verdana" w:cs="Verdana"/>
              </w:rPr>
            </w:pPr>
            <w:r w:rsidRPr="002E1617">
              <w:rPr>
                <w:rFonts w:ascii="Verdana" w:hAnsi="Verdana" w:cs="Verdana"/>
                <w:sz w:val="22"/>
                <w:szCs w:val="22"/>
              </w:rPr>
              <w:t>Progress to Date</w:t>
            </w:r>
          </w:p>
        </w:tc>
        <w:tc>
          <w:tcPr>
            <w:tcW w:w="1226" w:type="dxa"/>
          </w:tcPr>
          <w:p w14:paraId="6F9AE52F" w14:textId="77777777" w:rsidR="00A9131C" w:rsidRPr="002E1617" w:rsidRDefault="00A9131C" w:rsidP="0052543C">
            <w:pPr>
              <w:rPr>
                <w:rFonts w:ascii="Verdana" w:hAnsi="Verdana" w:cs="Verdana"/>
              </w:rPr>
            </w:pPr>
            <w:r w:rsidRPr="002E1617">
              <w:rPr>
                <w:rFonts w:ascii="Verdana" w:hAnsi="Verdana" w:cs="Verdana"/>
                <w:sz w:val="22"/>
                <w:szCs w:val="22"/>
              </w:rPr>
              <w:t>Progress Code</w:t>
            </w:r>
          </w:p>
        </w:tc>
      </w:tr>
      <w:tr w:rsidR="007D2968" w:rsidRPr="002E1617" w14:paraId="2FA88288" w14:textId="77777777" w:rsidTr="00AB657F">
        <w:tc>
          <w:tcPr>
            <w:tcW w:w="6334" w:type="dxa"/>
          </w:tcPr>
          <w:p w14:paraId="42513A4C" w14:textId="77777777" w:rsidR="007D2968" w:rsidRPr="002E1617" w:rsidRDefault="007D2968" w:rsidP="0036745F">
            <w:pPr>
              <w:rPr>
                <w:rFonts w:ascii="Verdana" w:hAnsi="Verdana"/>
              </w:rPr>
            </w:pPr>
            <w:r w:rsidRPr="002E1617">
              <w:rPr>
                <w:rFonts w:ascii="Verdana" w:hAnsi="Verdana" w:cs="Verdana"/>
                <w:b/>
                <w:bCs/>
                <w:sz w:val="22"/>
                <w:szCs w:val="22"/>
              </w:rPr>
              <w:t>Goal 1</w:t>
            </w:r>
            <w:r w:rsidRPr="002E1617">
              <w:rPr>
                <w:rFonts w:ascii="Verdana" w:hAnsi="Verdana" w:cs="Verdana"/>
                <w:sz w:val="22"/>
                <w:szCs w:val="22"/>
              </w:rPr>
              <w:t>:</w:t>
            </w:r>
            <w:r w:rsidRPr="002E1617">
              <w:rPr>
                <w:rFonts w:ascii="Verdana" w:hAnsi="Verdana" w:cs="Verdana"/>
                <w:b/>
                <w:bCs/>
                <w:sz w:val="22"/>
                <w:szCs w:val="22"/>
              </w:rPr>
              <w:t xml:space="preserve"> Promote a paradigm shift for creators and stewards of the built environment to view their work through an Age-Friendly lens</w:t>
            </w:r>
          </w:p>
        </w:tc>
        <w:tc>
          <w:tcPr>
            <w:tcW w:w="2160" w:type="dxa"/>
          </w:tcPr>
          <w:p w14:paraId="4136555E" w14:textId="77777777" w:rsidR="007D2968" w:rsidRPr="002E1617" w:rsidRDefault="007D2968" w:rsidP="0036745F">
            <w:pPr>
              <w:rPr>
                <w:rFonts w:ascii="Verdana" w:hAnsi="Verdana"/>
              </w:rPr>
            </w:pPr>
            <w:r w:rsidRPr="002E1617">
              <w:rPr>
                <w:rFonts w:ascii="Verdana" w:hAnsi="Verdana" w:cs="Verdana"/>
                <w:i/>
                <w:iCs/>
                <w:sz w:val="22"/>
                <w:szCs w:val="22"/>
              </w:rPr>
              <w:t>TCOFA, Ithaca College &amp; Cornell University</w:t>
            </w:r>
          </w:p>
        </w:tc>
        <w:tc>
          <w:tcPr>
            <w:tcW w:w="5636" w:type="dxa"/>
            <w:gridSpan w:val="3"/>
          </w:tcPr>
          <w:p w14:paraId="5C75D63B" w14:textId="77777777" w:rsidR="007D2968" w:rsidRPr="002E1617" w:rsidRDefault="007D2968" w:rsidP="0036745F">
            <w:pPr>
              <w:rPr>
                <w:rFonts w:ascii="Verdana" w:hAnsi="Verdana"/>
              </w:rPr>
            </w:pPr>
          </w:p>
        </w:tc>
      </w:tr>
      <w:tr w:rsidR="00A9131C" w:rsidRPr="002E1617" w14:paraId="5B7A4E2E" w14:textId="77777777" w:rsidTr="007D2968">
        <w:tc>
          <w:tcPr>
            <w:tcW w:w="6334" w:type="dxa"/>
          </w:tcPr>
          <w:p w14:paraId="6EA460DD" w14:textId="77777777" w:rsidR="00A9131C" w:rsidRPr="002E1617" w:rsidRDefault="00A9131C" w:rsidP="0036745F">
            <w:pPr>
              <w:rPr>
                <w:rFonts w:ascii="Verdana" w:hAnsi="Verdana"/>
              </w:rPr>
            </w:pPr>
            <w:r w:rsidRPr="002E1617">
              <w:rPr>
                <w:rFonts w:ascii="Verdana" w:hAnsi="Verdana" w:cs="Verdana"/>
                <w:sz w:val="22"/>
                <w:szCs w:val="22"/>
              </w:rPr>
              <w:t>Task 1.1 Present Age Friendly Initiative to Tompkins County Council of Governments</w:t>
            </w:r>
          </w:p>
        </w:tc>
        <w:tc>
          <w:tcPr>
            <w:tcW w:w="2160" w:type="dxa"/>
          </w:tcPr>
          <w:p w14:paraId="3324E6BC" w14:textId="77777777" w:rsidR="00A9131C" w:rsidRPr="002E1617" w:rsidRDefault="00A9131C" w:rsidP="0036745F">
            <w:pPr>
              <w:rPr>
                <w:rFonts w:ascii="Verdana" w:hAnsi="Verdana"/>
              </w:rPr>
            </w:pPr>
          </w:p>
        </w:tc>
        <w:tc>
          <w:tcPr>
            <w:tcW w:w="1530" w:type="dxa"/>
          </w:tcPr>
          <w:p w14:paraId="29B49C3B" w14:textId="77777777" w:rsidR="00A9131C" w:rsidRPr="002E1617" w:rsidRDefault="00A9131C" w:rsidP="0036745F">
            <w:pPr>
              <w:rPr>
                <w:rFonts w:ascii="Verdana" w:hAnsi="Verdana"/>
              </w:rPr>
            </w:pPr>
            <w:r w:rsidRPr="002E1617">
              <w:rPr>
                <w:rFonts w:ascii="Verdana" w:hAnsi="Verdana" w:cs="Verdana"/>
                <w:sz w:val="22"/>
                <w:szCs w:val="22"/>
              </w:rPr>
              <w:t>2017</w:t>
            </w:r>
          </w:p>
        </w:tc>
        <w:tc>
          <w:tcPr>
            <w:tcW w:w="2880" w:type="dxa"/>
          </w:tcPr>
          <w:p w14:paraId="10DA466C" w14:textId="77777777" w:rsidR="00A9131C" w:rsidRPr="002E1617" w:rsidRDefault="00A9131C" w:rsidP="0036745F">
            <w:pPr>
              <w:rPr>
                <w:rFonts w:ascii="Verdana" w:hAnsi="Verdana" w:cs="Verdana"/>
              </w:rPr>
            </w:pPr>
            <w:r w:rsidRPr="002E1617">
              <w:rPr>
                <w:rFonts w:ascii="Verdana" w:hAnsi="Verdana" w:cs="Verdana"/>
                <w:sz w:val="22"/>
                <w:szCs w:val="22"/>
              </w:rPr>
              <w:t xml:space="preserve">Will be on the </w:t>
            </w:r>
            <w:r w:rsidR="00C53FC7" w:rsidRPr="002E1617">
              <w:rPr>
                <w:rFonts w:ascii="Verdana" w:hAnsi="Verdana" w:cs="Verdana"/>
                <w:sz w:val="22"/>
                <w:szCs w:val="22"/>
              </w:rPr>
              <w:t>Tompkins County Council of Governments</w:t>
            </w:r>
            <w:r w:rsidRPr="002E1617">
              <w:rPr>
                <w:rFonts w:ascii="Verdana" w:hAnsi="Verdana" w:cs="Verdana"/>
                <w:sz w:val="22"/>
                <w:szCs w:val="22"/>
              </w:rPr>
              <w:t xml:space="preserve"> agenda in 2017</w:t>
            </w:r>
          </w:p>
        </w:tc>
        <w:tc>
          <w:tcPr>
            <w:tcW w:w="1226" w:type="dxa"/>
            <w:shd w:val="clear" w:color="auto" w:fill="FFFF66"/>
          </w:tcPr>
          <w:p w14:paraId="20CC5F8C" w14:textId="77777777" w:rsidR="00A9131C" w:rsidRPr="002E1617" w:rsidRDefault="00A9131C" w:rsidP="0036745F">
            <w:pPr>
              <w:rPr>
                <w:rFonts w:ascii="Verdana" w:hAnsi="Verdana"/>
              </w:rPr>
            </w:pPr>
          </w:p>
        </w:tc>
      </w:tr>
      <w:tr w:rsidR="00A9131C" w:rsidRPr="002E1617" w14:paraId="2D535584" w14:textId="77777777" w:rsidTr="007D2968">
        <w:tc>
          <w:tcPr>
            <w:tcW w:w="6334" w:type="dxa"/>
          </w:tcPr>
          <w:p w14:paraId="7E16301F" w14:textId="77777777" w:rsidR="00A9131C" w:rsidRPr="002E1617" w:rsidRDefault="00A9131C" w:rsidP="0036745F">
            <w:pPr>
              <w:rPr>
                <w:rFonts w:ascii="Verdana" w:hAnsi="Verdana" w:cs="Verdana"/>
              </w:rPr>
            </w:pPr>
            <w:r w:rsidRPr="002E1617">
              <w:rPr>
                <w:rFonts w:ascii="Verdana" w:hAnsi="Verdana" w:cs="Verdana"/>
                <w:sz w:val="22"/>
                <w:szCs w:val="22"/>
              </w:rPr>
              <w:t xml:space="preserve">Task 1.2 Provide training seminar inviting members of the Tompkins County Council of Government and reach 2 municipalities </w:t>
            </w:r>
          </w:p>
        </w:tc>
        <w:tc>
          <w:tcPr>
            <w:tcW w:w="2160" w:type="dxa"/>
          </w:tcPr>
          <w:p w14:paraId="3441074E" w14:textId="77777777" w:rsidR="00A9131C" w:rsidRPr="002E1617" w:rsidRDefault="00A9131C" w:rsidP="0036745F">
            <w:pPr>
              <w:rPr>
                <w:rFonts w:ascii="Verdana" w:hAnsi="Verdana"/>
              </w:rPr>
            </w:pPr>
          </w:p>
        </w:tc>
        <w:tc>
          <w:tcPr>
            <w:tcW w:w="1530" w:type="dxa"/>
          </w:tcPr>
          <w:p w14:paraId="3DC2007F" w14:textId="77777777" w:rsidR="00A9131C" w:rsidRPr="002E1617" w:rsidRDefault="00A9131C" w:rsidP="0036745F">
            <w:pPr>
              <w:rPr>
                <w:rFonts w:ascii="Verdana" w:hAnsi="Verdana"/>
                <w:b/>
                <w:bCs/>
              </w:rPr>
            </w:pPr>
            <w:r w:rsidRPr="002E1617">
              <w:rPr>
                <w:rFonts w:ascii="Verdana" w:hAnsi="Verdana" w:cs="Verdana"/>
                <w:sz w:val="22"/>
                <w:szCs w:val="22"/>
              </w:rPr>
              <w:t>2017</w:t>
            </w:r>
          </w:p>
        </w:tc>
        <w:tc>
          <w:tcPr>
            <w:tcW w:w="2880" w:type="dxa"/>
            <w:shd w:val="clear" w:color="auto" w:fill="FFFFFF" w:themeFill="background1"/>
          </w:tcPr>
          <w:p w14:paraId="5699D4B6" w14:textId="77777777" w:rsidR="00A9131C" w:rsidRPr="002E1617" w:rsidRDefault="001C3524" w:rsidP="0036745F">
            <w:pPr>
              <w:rPr>
                <w:rFonts w:ascii="Verdana" w:hAnsi="Verdana"/>
              </w:rPr>
            </w:pPr>
            <w:r w:rsidRPr="002E1617">
              <w:rPr>
                <w:rFonts w:ascii="Verdana" w:hAnsi="Verdana" w:cs="Verdana"/>
                <w:sz w:val="22"/>
                <w:szCs w:val="22"/>
              </w:rPr>
              <w:t xml:space="preserve">Will be on the </w:t>
            </w:r>
            <w:r w:rsidR="00C53FC7" w:rsidRPr="002E1617">
              <w:rPr>
                <w:rFonts w:ascii="Verdana" w:hAnsi="Verdana" w:cs="Verdana"/>
                <w:sz w:val="22"/>
                <w:szCs w:val="22"/>
              </w:rPr>
              <w:t>Tompkins County Council of Governments</w:t>
            </w:r>
            <w:r w:rsidRPr="002E1617">
              <w:rPr>
                <w:rFonts w:ascii="Verdana" w:hAnsi="Verdana" w:cs="Verdana"/>
                <w:sz w:val="22"/>
                <w:szCs w:val="22"/>
              </w:rPr>
              <w:t xml:space="preserve"> agenda in 2017</w:t>
            </w:r>
          </w:p>
        </w:tc>
        <w:tc>
          <w:tcPr>
            <w:tcW w:w="1226" w:type="dxa"/>
            <w:shd w:val="clear" w:color="auto" w:fill="FFFF66"/>
          </w:tcPr>
          <w:p w14:paraId="66823C61" w14:textId="77777777" w:rsidR="00A9131C" w:rsidRPr="002E1617" w:rsidRDefault="00A9131C" w:rsidP="0036745F">
            <w:pPr>
              <w:rPr>
                <w:rFonts w:ascii="Verdana" w:hAnsi="Verdana"/>
              </w:rPr>
            </w:pPr>
          </w:p>
        </w:tc>
      </w:tr>
      <w:tr w:rsidR="00A9131C" w:rsidRPr="002E1617" w14:paraId="3FC490D7" w14:textId="77777777" w:rsidTr="007D2968">
        <w:tc>
          <w:tcPr>
            <w:tcW w:w="6334" w:type="dxa"/>
          </w:tcPr>
          <w:p w14:paraId="71048197" w14:textId="77777777" w:rsidR="00A9131C" w:rsidRPr="002E1617" w:rsidRDefault="00A9131C" w:rsidP="0036745F">
            <w:pPr>
              <w:rPr>
                <w:rFonts w:ascii="Verdana" w:hAnsi="Verdana" w:cs="Verdana"/>
              </w:rPr>
            </w:pPr>
            <w:r w:rsidRPr="002E1617">
              <w:rPr>
                <w:rFonts w:ascii="Verdana" w:hAnsi="Verdana" w:cs="Verdana"/>
                <w:sz w:val="22"/>
                <w:szCs w:val="22"/>
              </w:rPr>
              <w:t xml:space="preserve">Task 1.3 </w:t>
            </w:r>
            <w:r w:rsidR="00CB0443">
              <w:rPr>
                <w:rFonts w:ascii="Verdana" w:hAnsi="Verdana"/>
                <w:sz w:val="22"/>
                <w:szCs w:val="22"/>
              </w:rPr>
              <w:t>Work in greater depth with 2 municipalities to implement Age-Friendly concepts in planning and zoning efforts</w:t>
            </w:r>
          </w:p>
        </w:tc>
        <w:tc>
          <w:tcPr>
            <w:tcW w:w="2160" w:type="dxa"/>
          </w:tcPr>
          <w:p w14:paraId="54EC797C" w14:textId="77777777" w:rsidR="00A9131C" w:rsidRPr="002E1617" w:rsidRDefault="00A9131C" w:rsidP="0036745F">
            <w:pPr>
              <w:rPr>
                <w:rFonts w:ascii="Verdana" w:hAnsi="Verdana"/>
              </w:rPr>
            </w:pPr>
          </w:p>
        </w:tc>
        <w:tc>
          <w:tcPr>
            <w:tcW w:w="1530" w:type="dxa"/>
          </w:tcPr>
          <w:p w14:paraId="0EFD7F2A" w14:textId="77777777" w:rsidR="00A9131C" w:rsidRPr="002E1617" w:rsidRDefault="00A9131C" w:rsidP="0036745F">
            <w:pPr>
              <w:rPr>
                <w:rFonts w:ascii="Verdana" w:hAnsi="Verdana"/>
              </w:rPr>
            </w:pPr>
            <w:r w:rsidRPr="002E1617">
              <w:rPr>
                <w:rFonts w:ascii="Verdana" w:hAnsi="Verdana" w:cs="Verdana"/>
                <w:sz w:val="22"/>
                <w:szCs w:val="22"/>
              </w:rPr>
              <w:t>2018-2019</w:t>
            </w:r>
          </w:p>
        </w:tc>
        <w:tc>
          <w:tcPr>
            <w:tcW w:w="2880" w:type="dxa"/>
          </w:tcPr>
          <w:p w14:paraId="2E041E10" w14:textId="77777777" w:rsidR="00A9131C" w:rsidRPr="002E1617" w:rsidRDefault="00A9131C" w:rsidP="0036745F">
            <w:pPr>
              <w:rPr>
                <w:rFonts w:ascii="Verdana" w:hAnsi="Verdana"/>
              </w:rPr>
            </w:pPr>
          </w:p>
        </w:tc>
        <w:tc>
          <w:tcPr>
            <w:tcW w:w="1226" w:type="dxa"/>
            <w:shd w:val="clear" w:color="auto" w:fill="FF0000"/>
          </w:tcPr>
          <w:p w14:paraId="6F02214E" w14:textId="77777777" w:rsidR="00A9131C" w:rsidRPr="002E1617" w:rsidRDefault="00A9131C" w:rsidP="0036745F">
            <w:pPr>
              <w:rPr>
                <w:rFonts w:ascii="Verdana" w:hAnsi="Verdana"/>
                <w:color w:val="FF0000"/>
              </w:rPr>
            </w:pPr>
          </w:p>
        </w:tc>
      </w:tr>
      <w:tr w:rsidR="007D2968" w:rsidRPr="002E1617" w14:paraId="4D5C0BC7" w14:textId="77777777" w:rsidTr="00AB657F">
        <w:tc>
          <w:tcPr>
            <w:tcW w:w="6334" w:type="dxa"/>
          </w:tcPr>
          <w:p w14:paraId="72F56A55" w14:textId="77777777" w:rsidR="007D2968" w:rsidRPr="002E1617" w:rsidRDefault="007D2968" w:rsidP="0036745F">
            <w:pPr>
              <w:rPr>
                <w:rFonts w:ascii="Verdana" w:hAnsi="Verdana"/>
              </w:rPr>
            </w:pPr>
            <w:r w:rsidRPr="002E1617">
              <w:rPr>
                <w:rFonts w:ascii="Verdana" w:hAnsi="Verdana" w:cs="Verdana"/>
                <w:b/>
                <w:bCs/>
                <w:sz w:val="22"/>
                <w:szCs w:val="22"/>
              </w:rPr>
              <w:t>Goal 2: Improve outdoor spaces and buildings to ensure the safety, accessibility and visitability by the continua of ages, abilities, and incomes by removing unnecessary barriers to functioning through informed design.</w:t>
            </w:r>
          </w:p>
        </w:tc>
        <w:tc>
          <w:tcPr>
            <w:tcW w:w="2160" w:type="dxa"/>
          </w:tcPr>
          <w:p w14:paraId="4BFD441A" w14:textId="77777777" w:rsidR="007D2968" w:rsidRPr="002E1617" w:rsidRDefault="007D2968" w:rsidP="0036745F">
            <w:pPr>
              <w:rPr>
                <w:rFonts w:ascii="Verdana" w:hAnsi="Verdana"/>
              </w:rPr>
            </w:pPr>
            <w:r w:rsidRPr="002E1617">
              <w:rPr>
                <w:rFonts w:ascii="Verdana" w:eastAsia="MS Mincho" w:hAnsi="Verdana" w:cs="Verdana"/>
                <w:i/>
                <w:iCs/>
                <w:color w:val="000000"/>
                <w:sz w:val="22"/>
                <w:szCs w:val="22"/>
              </w:rPr>
              <w:t>TCOFA, Ithaca College &amp; Cornell University</w:t>
            </w:r>
          </w:p>
        </w:tc>
        <w:tc>
          <w:tcPr>
            <w:tcW w:w="5636" w:type="dxa"/>
            <w:gridSpan w:val="3"/>
          </w:tcPr>
          <w:p w14:paraId="4E2A71C9" w14:textId="77777777" w:rsidR="007D2968" w:rsidRPr="002E1617" w:rsidRDefault="007D2968" w:rsidP="0036745F">
            <w:pPr>
              <w:rPr>
                <w:rFonts w:ascii="Verdana" w:hAnsi="Verdana"/>
              </w:rPr>
            </w:pPr>
          </w:p>
        </w:tc>
      </w:tr>
      <w:tr w:rsidR="00A9131C" w:rsidRPr="002E1617" w14:paraId="5545A6EE" w14:textId="77777777" w:rsidTr="007D2968">
        <w:tc>
          <w:tcPr>
            <w:tcW w:w="6334" w:type="dxa"/>
          </w:tcPr>
          <w:p w14:paraId="5F3CB060" w14:textId="77777777" w:rsidR="00A9131C" w:rsidRPr="002E1617" w:rsidRDefault="00A9131C" w:rsidP="0036745F">
            <w:pPr>
              <w:rPr>
                <w:rFonts w:ascii="Verdana" w:hAnsi="Verdana" w:cs="Verdana"/>
              </w:rPr>
            </w:pPr>
            <w:r w:rsidRPr="002E1617">
              <w:rPr>
                <w:rFonts w:ascii="Verdana" w:hAnsi="Verdana" w:cs="Verdana"/>
                <w:sz w:val="22"/>
                <w:szCs w:val="22"/>
              </w:rPr>
              <w:t xml:space="preserve">Task 2.1 Partner with City of Ithaca Disability Advisory Committee (DAC) on shared priorities </w:t>
            </w:r>
          </w:p>
        </w:tc>
        <w:tc>
          <w:tcPr>
            <w:tcW w:w="2160" w:type="dxa"/>
          </w:tcPr>
          <w:p w14:paraId="36473FF9" w14:textId="77777777" w:rsidR="00A9131C" w:rsidRPr="002E1617" w:rsidRDefault="00A9131C" w:rsidP="0036745F">
            <w:pPr>
              <w:rPr>
                <w:rFonts w:ascii="Verdana" w:hAnsi="Verdana"/>
              </w:rPr>
            </w:pPr>
          </w:p>
        </w:tc>
        <w:tc>
          <w:tcPr>
            <w:tcW w:w="1530" w:type="dxa"/>
          </w:tcPr>
          <w:p w14:paraId="666DF8EA" w14:textId="77777777" w:rsidR="00A9131C" w:rsidRPr="002E1617" w:rsidRDefault="00A9131C" w:rsidP="00952592">
            <w:pPr>
              <w:rPr>
                <w:rFonts w:ascii="Verdana" w:hAnsi="Verdana"/>
              </w:rPr>
            </w:pPr>
            <w:r w:rsidRPr="002E1617">
              <w:rPr>
                <w:rFonts w:ascii="Verdana" w:hAnsi="Verdana" w:cs="Verdana"/>
                <w:sz w:val="22"/>
                <w:szCs w:val="22"/>
              </w:rPr>
              <w:t>2016-2019</w:t>
            </w:r>
          </w:p>
        </w:tc>
        <w:tc>
          <w:tcPr>
            <w:tcW w:w="2880" w:type="dxa"/>
            <w:shd w:val="clear" w:color="auto" w:fill="FFFFFF" w:themeFill="background1"/>
          </w:tcPr>
          <w:p w14:paraId="23F31176" w14:textId="77777777" w:rsidR="00A9131C" w:rsidRPr="002E1617" w:rsidRDefault="00760607" w:rsidP="00CD1C50">
            <w:pPr>
              <w:rPr>
                <w:rFonts w:ascii="Verdana" w:hAnsi="Verdana"/>
              </w:rPr>
            </w:pPr>
            <w:r>
              <w:rPr>
                <w:rFonts w:ascii="Verdana" w:hAnsi="Verdana" w:cs="Verdana"/>
                <w:sz w:val="22"/>
                <w:szCs w:val="22"/>
              </w:rPr>
              <w:t xml:space="preserve">The Age-Friendly Sidewalks Program </w:t>
            </w:r>
            <w:r>
              <w:rPr>
                <w:rFonts w:ascii="Verdana" w:hAnsi="Verdana" w:cs="Verdana"/>
                <w:sz w:val="22"/>
                <w:szCs w:val="22"/>
              </w:rPr>
              <w:lastRenderedPageBreak/>
              <w:t>conducted a Community Survey of Sidewalk Accessibility with older adults at McGraw House, Titus Towers, Beechtree Rehabilitation Center</w:t>
            </w:r>
            <w:r w:rsidR="001C3524" w:rsidRPr="002E1617">
              <w:rPr>
                <w:rFonts w:ascii="Verdana" w:hAnsi="Verdana" w:cs="Verdana"/>
                <w:sz w:val="22"/>
                <w:szCs w:val="22"/>
              </w:rPr>
              <w:t xml:space="preserve"> </w:t>
            </w:r>
            <w:r>
              <w:rPr>
                <w:rFonts w:ascii="Verdana" w:hAnsi="Verdana" w:cs="Verdana"/>
                <w:sz w:val="22"/>
                <w:szCs w:val="22"/>
              </w:rPr>
              <w:t>in Spring 2016</w:t>
            </w:r>
          </w:p>
        </w:tc>
        <w:tc>
          <w:tcPr>
            <w:tcW w:w="1226" w:type="dxa"/>
            <w:shd w:val="clear" w:color="auto" w:fill="92D050"/>
          </w:tcPr>
          <w:p w14:paraId="3EF19749" w14:textId="77777777" w:rsidR="00A9131C" w:rsidRPr="002E1617" w:rsidRDefault="00A9131C" w:rsidP="0036745F">
            <w:pPr>
              <w:rPr>
                <w:rFonts w:ascii="Verdana" w:hAnsi="Verdana"/>
              </w:rPr>
            </w:pPr>
          </w:p>
        </w:tc>
      </w:tr>
      <w:tr w:rsidR="00A9131C" w:rsidRPr="002E1617" w14:paraId="5C59BBC5" w14:textId="77777777" w:rsidTr="007D2968">
        <w:trPr>
          <w:trHeight w:val="755"/>
        </w:trPr>
        <w:tc>
          <w:tcPr>
            <w:tcW w:w="6334" w:type="dxa"/>
          </w:tcPr>
          <w:p w14:paraId="6C21E960" w14:textId="77777777" w:rsidR="00A9131C" w:rsidRPr="002E1617" w:rsidRDefault="00A9131C" w:rsidP="0036745F">
            <w:pPr>
              <w:rPr>
                <w:rFonts w:ascii="Verdana" w:hAnsi="Verdana" w:cs="Verdana"/>
              </w:rPr>
            </w:pPr>
            <w:r w:rsidRPr="002E1617">
              <w:rPr>
                <w:rFonts w:ascii="Verdana" w:hAnsi="Verdana" w:cs="Verdana"/>
                <w:sz w:val="22"/>
                <w:szCs w:val="22"/>
              </w:rPr>
              <w:t xml:space="preserve">Task 2.2 Engage student groups to conduct an assessment of at least one priority area among downtown Ithaca’s buildings and outdoor spaces </w:t>
            </w:r>
          </w:p>
        </w:tc>
        <w:tc>
          <w:tcPr>
            <w:tcW w:w="2160" w:type="dxa"/>
          </w:tcPr>
          <w:p w14:paraId="6C02FDCF" w14:textId="77777777" w:rsidR="00A9131C" w:rsidRPr="002E1617" w:rsidRDefault="00A9131C" w:rsidP="0036745F">
            <w:pPr>
              <w:rPr>
                <w:rFonts w:ascii="Verdana" w:hAnsi="Verdana"/>
              </w:rPr>
            </w:pPr>
          </w:p>
        </w:tc>
        <w:tc>
          <w:tcPr>
            <w:tcW w:w="1530" w:type="dxa"/>
          </w:tcPr>
          <w:p w14:paraId="49CFEACE" w14:textId="77777777" w:rsidR="00A9131C" w:rsidRPr="002E1617" w:rsidRDefault="00A9131C" w:rsidP="0036745F">
            <w:pPr>
              <w:rPr>
                <w:rFonts w:ascii="Verdana" w:hAnsi="Verdana"/>
              </w:rPr>
            </w:pPr>
            <w:r w:rsidRPr="002E1617">
              <w:rPr>
                <w:rFonts w:ascii="Verdana" w:hAnsi="Verdana" w:cs="Verdana"/>
                <w:sz w:val="22"/>
                <w:szCs w:val="22"/>
              </w:rPr>
              <w:t>2017</w:t>
            </w:r>
          </w:p>
        </w:tc>
        <w:tc>
          <w:tcPr>
            <w:tcW w:w="2880" w:type="dxa"/>
          </w:tcPr>
          <w:p w14:paraId="486FBD5F" w14:textId="77777777" w:rsidR="00A9131C" w:rsidRPr="002E1617" w:rsidRDefault="006A3D9E" w:rsidP="006A3D9E">
            <w:pPr>
              <w:rPr>
                <w:rFonts w:ascii="Verdana" w:hAnsi="Verdana"/>
              </w:rPr>
            </w:pPr>
            <w:r w:rsidRPr="002E1617">
              <w:rPr>
                <w:rFonts w:ascii="Verdana" w:hAnsi="Verdana"/>
                <w:color w:val="000000"/>
                <w:sz w:val="22"/>
                <w:szCs w:val="22"/>
              </w:rPr>
              <w:t>Last spring, Ithaca college students assessed five large and five small local businesses on accessibility to elders. They also conducted a study, which will be finished in spring 2017, investigating what elders thought about those businesses.</w:t>
            </w:r>
          </w:p>
        </w:tc>
        <w:tc>
          <w:tcPr>
            <w:tcW w:w="1226" w:type="dxa"/>
            <w:shd w:val="clear" w:color="auto" w:fill="92D050"/>
          </w:tcPr>
          <w:p w14:paraId="01C0CBDE" w14:textId="77777777" w:rsidR="00A9131C" w:rsidRPr="002E1617" w:rsidRDefault="00A9131C" w:rsidP="0036745F">
            <w:pPr>
              <w:rPr>
                <w:rFonts w:ascii="Verdana" w:hAnsi="Verdana"/>
              </w:rPr>
            </w:pPr>
          </w:p>
        </w:tc>
      </w:tr>
      <w:tr w:rsidR="00A9131C" w:rsidRPr="002E1617" w14:paraId="01871A74" w14:textId="77777777" w:rsidTr="007D2968">
        <w:trPr>
          <w:trHeight w:val="755"/>
        </w:trPr>
        <w:tc>
          <w:tcPr>
            <w:tcW w:w="6334" w:type="dxa"/>
          </w:tcPr>
          <w:p w14:paraId="79855047" w14:textId="77777777" w:rsidR="00A9131C" w:rsidRPr="002E1617" w:rsidRDefault="00A9131C" w:rsidP="0036745F">
            <w:pPr>
              <w:rPr>
                <w:rFonts w:ascii="Verdana" w:hAnsi="Verdana" w:cs="Verdana"/>
              </w:rPr>
            </w:pPr>
            <w:r w:rsidRPr="002E1617">
              <w:rPr>
                <w:rFonts w:ascii="Verdana" w:hAnsi="Verdana" w:cs="Verdana"/>
                <w:sz w:val="22"/>
                <w:szCs w:val="22"/>
              </w:rPr>
              <w:t>Task 2.3 Develop a list of best practices for buildings and outdoor spaces for those working in these areas</w:t>
            </w:r>
          </w:p>
        </w:tc>
        <w:tc>
          <w:tcPr>
            <w:tcW w:w="2160" w:type="dxa"/>
          </w:tcPr>
          <w:p w14:paraId="0A65B13A" w14:textId="77777777" w:rsidR="00A9131C" w:rsidRPr="002E1617" w:rsidRDefault="00A9131C" w:rsidP="0036745F">
            <w:pPr>
              <w:rPr>
                <w:rFonts w:ascii="Verdana" w:hAnsi="Verdana"/>
              </w:rPr>
            </w:pPr>
          </w:p>
        </w:tc>
        <w:tc>
          <w:tcPr>
            <w:tcW w:w="1530" w:type="dxa"/>
          </w:tcPr>
          <w:p w14:paraId="7A4CB43E" w14:textId="77777777" w:rsidR="00A9131C" w:rsidRPr="002E1617" w:rsidRDefault="00A9131C" w:rsidP="0036745F">
            <w:pPr>
              <w:rPr>
                <w:rFonts w:ascii="Verdana" w:hAnsi="Verdana"/>
              </w:rPr>
            </w:pPr>
            <w:r w:rsidRPr="002E1617">
              <w:rPr>
                <w:rFonts w:ascii="Verdana" w:hAnsi="Verdana" w:cs="Verdana"/>
                <w:sz w:val="22"/>
                <w:szCs w:val="22"/>
              </w:rPr>
              <w:t>2018</w:t>
            </w:r>
          </w:p>
        </w:tc>
        <w:tc>
          <w:tcPr>
            <w:tcW w:w="2880" w:type="dxa"/>
          </w:tcPr>
          <w:p w14:paraId="6BAB94E0" w14:textId="77777777" w:rsidR="00A9131C" w:rsidRPr="002E1617" w:rsidRDefault="00A9131C" w:rsidP="0036745F">
            <w:pPr>
              <w:rPr>
                <w:rFonts w:ascii="Verdana" w:hAnsi="Verdana"/>
              </w:rPr>
            </w:pPr>
          </w:p>
        </w:tc>
        <w:tc>
          <w:tcPr>
            <w:tcW w:w="1226" w:type="dxa"/>
            <w:shd w:val="clear" w:color="auto" w:fill="FF0000"/>
          </w:tcPr>
          <w:p w14:paraId="307B3403" w14:textId="77777777" w:rsidR="00A9131C" w:rsidRPr="002E1617" w:rsidRDefault="00A9131C" w:rsidP="0036745F">
            <w:pPr>
              <w:rPr>
                <w:rFonts w:ascii="Verdana" w:hAnsi="Verdana"/>
                <w:color w:val="FF0000"/>
              </w:rPr>
            </w:pPr>
          </w:p>
        </w:tc>
      </w:tr>
      <w:tr w:rsidR="00A9131C" w:rsidRPr="002E1617" w14:paraId="79B8F02C" w14:textId="77777777" w:rsidTr="007D2968">
        <w:trPr>
          <w:trHeight w:val="755"/>
        </w:trPr>
        <w:tc>
          <w:tcPr>
            <w:tcW w:w="6334" w:type="dxa"/>
          </w:tcPr>
          <w:p w14:paraId="370E92EE" w14:textId="77777777" w:rsidR="00A9131C" w:rsidRPr="002E1617" w:rsidRDefault="002068EE" w:rsidP="0036745F">
            <w:pPr>
              <w:rPr>
                <w:rFonts w:ascii="Verdana" w:hAnsi="Verdana" w:cs="Verdana"/>
              </w:rPr>
            </w:pPr>
            <w:r>
              <w:rPr>
                <w:rFonts w:ascii="Verdana" w:hAnsi="Verdana" w:cs="Verdana"/>
                <w:sz w:val="22"/>
                <w:szCs w:val="22"/>
              </w:rPr>
              <w:t>Task 2.4 Meet with the</w:t>
            </w:r>
            <w:r w:rsidR="00A9131C" w:rsidRPr="002E1617">
              <w:rPr>
                <w:rFonts w:ascii="Verdana" w:hAnsi="Verdana" w:cs="Verdana"/>
                <w:sz w:val="22"/>
                <w:szCs w:val="22"/>
              </w:rPr>
              <w:t xml:space="preserve"> Downtown Ithaca Alliance, Tompkins County Visitors Bureau and Chamb</w:t>
            </w:r>
            <w:r>
              <w:rPr>
                <w:rFonts w:ascii="Verdana" w:hAnsi="Verdana" w:cs="Verdana"/>
                <w:sz w:val="22"/>
                <w:szCs w:val="22"/>
              </w:rPr>
              <w:t>er of Commerce to share findings and best practices</w:t>
            </w:r>
          </w:p>
        </w:tc>
        <w:tc>
          <w:tcPr>
            <w:tcW w:w="2160" w:type="dxa"/>
          </w:tcPr>
          <w:p w14:paraId="4527968B" w14:textId="77777777" w:rsidR="00A9131C" w:rsidRPr="002E1617" w:rsidRDefault="00A9131C" w:rsidP="0036745F">
            <w:pPr>
              <w:rPr>
                <w:rFonts w:ascii="Verdana" w:hAnsi="Verdana"/>
              </w:rPr>
            </w:pPr>
          </w:p>
        </w:tc>
        <w:tc>
          <w:tcPr>
            <w:tcW w:w="1530" w:type="dxa"/>
          </w:tcPr>
          <w:p w14:paraId="1AC72EE3" w14:textId="77777777" w:rsidR="00A9131C" w:rsidRPr="002E1617" w:rsidRDefault="00A9131C" w:rsidP="0036745F">
            <w:pPr>
              <w:rPr>
                <w:rFonts w:ascii="Verdana" w:hAnsi="Verdana"/>
              </w:rPr>
            </w:pPr>
            <w:r w:rsidRPr="002E1617">
              <w:rPr>
                <w:rFonts w:ascii="Verdana" w:hAnsi="Verdana" w:cs="Verdana"/>
                <w:sz w:val="22"/>
                <w:szCs w:val="22"/>
              </w:rPr>
              <w:t>2018</w:t>
            </w:r>
          </w:p>
        </w:tc>
        <w:tc>
          <w:tcPr>
            <w:tcW w:w="2880" w:type="dxa"/>
          </w:tcPr>
          <w:p w14:paraId="665E6C84" w14:textId="77777777" w:rsidR="00A9131C" w:rsidRPr="002E1617" w:rsidRDefault="00A9131C" w:rsidP="0036745F">
            <w:pPr>
              <w:rPr>
                <w:rFonts w:ascii="Verdana" w:hAnsi="Verdana"/>
              </w:rPr>
            </w:pPr>
          </w:p>
        </w:tc>
        <w:tc>
          <w:tcPr>
            <w:tcW w:w="1226" w:type="dxa"/>
            <w:shd w:val="clear" w:color="auto" w:fill="FF0000"/>
          </w:tcPr>
          <w:p w14:paraId="4F75EAAE" w14:textId="77777777" w:rsidR="00A9131C" w:rsidRPr="002E1617" w:rsidRDefault="00A9131C" w:rsidP="0036745F">
            <w:pPr>
              <w:rPr>
                <w:rFonts w:ascii="Verdana" w:hAnsi="Verdana"/>
                <w:color w:val="FF0000"/>
              </w:rPr>
            </w:pPr>
          </w:p>
        </w:tc>
      </w:tr>
      <w:tr w:rsidR="007D2968" w:rsidRPr="002E1617" w14:paraId="663F22D5" w14:textId="77777777" w:rsidTr="00AB657F">
        <w:trPr>
          <w:trHeight w:val="2870"/>
        </w:trPr>
        <w:tc>
          <w:tcPr>
            <w:tcW w:w="6334" w:type="dxa"/>
          </w:tcPr>
          <w:p w14:paraId="46E2B574" w14:textId="77777777" w:rsidR="007D2968" w:rsidRPr="002E1617" w:rsidRDefault="007D2968" w:rsidP="0036745F">
            <w:pPr>
              <w:rPr>
                <w:rFonts w:ascii="Verdana" w:hAnsi="Verdana" w:cs="Verdana"/>
                <w:b/>
                <w:bCs/>
              </w:rPr>
            </w:pPr>
            <w:r w:rsidRPr="002E1617">
              <w:rPr>
                <w:rFonts w:ascii="Verdana" w:hAnsi="Verdana" w:cs="Verdana"/>
                <w:b/>
                <w:bCs/>
                <w:sz w:val="22"/>
                <w:szCs w:val="22"/>
              </w:rPr>
              <w:lastRenderedPageBreak/>
              <w:t>Goal 3: Promote the walkability of our communities (by addressing connectivity, quality and presence of sidewalks, safety from crime, weather, and falls).</w:t>
            </w:r>
          </w:p>
        </w:tc>
        <w:tc>
          <w:tcPr>
            <w:tcW w:w="2160" w:type="dxa"/>
          </w:tcPr>
          <w:p w14:paraId="02580B85" w14:textId="77777777" w:rsidR="007D2968" w:rsidRPr="002E1617" w:rsidRDefault="007D2968" w:rsidP="00952592">
            <w:pPr>
              <w:rPr>
                <w:rFonts w:ascii="Verdana" w:hAnsi="Verdana" w:cs="Verdana"/>
                <w:i/>
                <w:iCs/>
              </w:rPr>
            </w:pPr>
            <w:r w:rsidRPr="002E1617">
              <w:rPr>
                <w:rFonts w:ascii="Verdana" w:hAnsi="Verdana" w:cs="Verdana"/>
                <w:i/>
                <w:iCs/>
                <w:sz w:val="22"/>
                <w:szCs w:val="22"/>
              </w:rPr>
              <w:t>Office for the Aging Advisory Committee, Tompkins County Planning Department, Ithaca College, Cornell University and TC3</w:t>
            </w:r>
          </w:p>
          <w:p w14:paraId="06BEA1C5" w14:textId="77777777" w:rsidR="007D2968" w:rsidRPr="002E1617" w:rsidRDefault="007D2968" w:rsidP="0036745F">
            <w:pPr>
              <w:rPr>
                <w:rFonts w:ascii="Verdana" w:hAnsi="Verdana"/>
              </w:rPr>
            </w:pPr>
          </w:p>
        </w:tc>
        <w:tc>
          <w:tcPr>
            <w:tcW w:w="5636" w:type="dxa"/>
            <w:gridSpan w:val="3"/>
          </w:tcPr>
          <w:p w14:paraId="5A50BBBD" w14:textId="77777777" w:rsidR="007D2968" w:rsidRPr="002E1617" w:rsidRDefault="007D2968" w:rsidP="0036745F">
            <w:pPr>
              <w:rPr>
                <w:rFonts w:ascii="Verdana" w:hAnsi="Verdana"/>
              </w:rPr>
            </w:pPr>
          </w:p>
        </w:tc>
      </w:tr>
      <w:tr w:rsidR="00A9131C" w:rsidRPr="002E1617" w14:paraId="0B3D55C7" w14:textId="77777777" w:rsidTr="007D2968">
        <w:trPr>
          <w:trHeight w:val="755"/>
        </w:trPr>
        <w:tc>
          <w:tcPr>
            <w:tcW w:w="6334" w:type="dxa"/>
          </w:tcPr>
          <w:p w14:paraId="1F28267D" w14:textId="77777777" w:rsidR="00A9131C" w:rsidRPr="002E1617" w:rsidRDefault="00A9131C" w:rsidP="0036745F">
            <w:pPr>
              <w:rPr>
                <w:rFonts w:ascii="Verdana" w:hAnsi="Verdana" w:cs="Verdana"/>
              </w:rPr>
            </w:pPr>
            <w:r w:rsidRPr="002E1617">
              <w:rPr>
                <w:rFonts w:ascii="Verdana" w:hAnsi="Verdana" w:cs="Verdana"/>
                <w:sz w:val="22"/>
                <w:szCs w:val="22"/>
              </w:rPr>
              <w:t xml:space="preserve">Task 3.1 Work with the City of Ithaca and one other municipality to conduct a walkability survey </w:t>
            </w:r>
          </w:p>
        </w:tc>
        <w:tc>
          <w:tcPr>
            <w:tcW w:w="2160" w:type="dxa"/>
          </w:tcPr>
          <w:p w14:paraId="62594C78" w14:textId="77777777" w:rsidR="00A9131C" w:rsidRPr="002E1617" w:rsidRDefault="00A9131C" w:rsidP="0036745F">
            <w:pPr>
              <w:rPr>
                <w:rFonts w:ascii="Verdana" w:hAnsi="Verdana"/>
              </w:rPr>
            </w:pPr>
          </w:p>
        </w:tc>
        <w:tc>
          <w:tcPr>
            <w:tcW w:w="1530" w:type="dxa"/>
          </w:tcPr>
          <w:p w14:paraId="16D7873D" w14:textId="77777777" w:rsidR="00A9131C" w:rsidRPr="002E1617" w:rsidRDefault="00A9131C" w:rsidP="0036745F">
            <w:pPr>
              <w:rPr>
                <w:rFonts w:ascii="Verdana" w:hAnsi="Verdana"/>
              </w:rPr>
            </w:pPr>
            <w:r w:rsidRPr="002E1617">
              <w:rPr>
                <w:rFonts w:ascii="Verdana" w:hAnsi="Verdana" w:cs="Verdana"/>
                <w:sz w:val="22"/>
                <w:szCs w:val="22"/>
              </w:rPr>
              <w:t>2018-2019</w:t>
            </w:r>
          </w:p>
        </w:tc>
        <w:tc>
          <w:tcPr>
            <w:tcW w:w="2880" w:type="dxa"/>
          </w:tcPr>
          <w:p w14:paraId="656BFB5C" w14:textId="77777777" w:rsidR="00A9131C" w:rsidRPr="002E1617" w:rsidRDefault="00A9131C" w:rsidP="0036745F">
            <w:pPr>
              <w:rPr>
                <w:rFonts w:ascii="Verdana" w:hAnsi="Verdana"/>
              </w:rPr>
            </w:pPr>
          </w:p>
        </w:tc>
        <w:tc>
          <w:tcPr>
            <w:tcW w:w="1226" w:type="dxa"/>
            <w:shd w:val="clear" w:color="auto" w:fill="FF0000"/>
          </w:tcPr>
          <w:p w14:paraId="7A96EE35" w14:textId="77777777" w:rsidR="00A9131C" w:rsidRPr="002E1617" w:rsidRDefault="00A9131C" w:rsidP="0036745F">
            <w:pPr>
              <w:rPr>
                <w:rFonts w:ascii="Verdana" w:hAnsi="Verdana"/>
              </w:rPr>
            </w:pPr>
          </w:p>
        </w:tc>
      </w:tr>
      <w:tr w:rsidR="00A9131C" w:rsidRPr="002E1617" w14:paraId="75EF511F" w14:textId="77777777" w:rsidTr="007D2968">
        <w:trPr>
          <w:trHeight w:val="755"/>
        </w:trPr>
        <w:tc>
          <w:tcPr>
            <w:tcW w:w="6334" w:type="dxa"/>
          </w:tcPr>
          <w:p w14:paraId="4B1063C5" w14:textId="77777777" w:rsidR="00A9131C" w:rsidRPr="002E1617" w:rsidRDefault="00A9131C" w:rsidP="0036745F">
            <w:pPr>
              <w:rPr>
                <w:rFonts w:ascii="Verdana" w:hAnsi="Verdana" w:cs="Verdana"/>
              </w:rPr>
            </w:pPr>
            <w:r w:rsidRPr="002E1617">
              <w:rPr>
                <w:rFonts w:ascii="Verdana" w:hAnsi="Verdana" w:cs="Verdana"/>
                <w:sz w:val="22"/>
                <w:szCs w:val="22"/>
              </w:rPr>
              <w:t>Task 3.2 Work with Tompkins County Planning Department on sidewalk inventory and Health Communities Strategy</w:t>
            </w:r>
          </w:p>
        </w:tc>
        <w:tc>
          <w:tcPr>
            <w:tcW w:w="2160" w:type="dxa"/>
          </w:tcPr>
          <w:p w14:paraId="4ED06A69" w14:textId="77777777" w:rsidR="00A9131C" w:rsidRPr="002E1617" w:rsidRDefault="00A9131C" w:rsidP="0036745F">
            <w:pPr>
              <w:rPr>
                <w:rFonts w:ascii="Verdana" w:hAnsi="Verdana"/>
              </w:rPr>
            </w:pPr>
          </w:p>
        </w:tc>
        <w:tc>
          <w:tcPr>
            <w:tcW w:w="1530" w:type="dxa"/>
          </w:tcPr>
          <w:p w14:paraId="2C8F22ED" w14:textId="77777777" w:rsidR="00A9131C" w:rsidRPr="002E1617" w:rsidRDefault="00A9131C" w:rsidP="00952592">
            <w:pPr>
              <w:rPr>
                <w:rFonts w:ascii="Verdana" w:hAnsi="Verdana"/>
              </w:rPr>
            </w:pPr>
            <w:r w:rsidRPr="002E1617">
              <w:rPr>
                <w:rFonts w:ascii="Verdana" w:hAnsi="Verdana" w:cs="Verdana"/>
                <w:sz w:val="22"/>
                <w:szCs w:val="22"/>
              </w:rPr>
              <w:t>2017-2019</w:t>
            </w:r>
          </w:p>
        </w:tc>
        <w:tc>
          <w:tcPr>
            <w:tcW w:w="2880" w:type="dxa"/>
          </w:tcPr>
          <w:p w14:paraId="0A3B9D57" w14:textId="77777777" w:rsidR="00A9131C" w:rsidRPr="002E1617" w:rsidRDefault="00A9131C" w:rsidP="0036745F">
            <w:pPr>
              <w:rPr>
                <w:rFonts w:ascii="Verdana" w:hAnsi="Verdana"/>
              </w:rPr>
            </w:pPr>
          </w:p>
        </w:tc>
        <w:tc>
          <w:tcPr>
            <w:tcW w:w="1226" w:type="dxa"/>
            <w:shd w:val="clear" w:color="auto" w:fill="FF0000"/>
          </w:tcPr>
          <w:p w14:paraId="2C0FD1C6" w14:textId="77777777" w:rsidR="00A9131C" w:rsidRPr="002E1617" w:rsidRDefault="00A9131C" w:rsidP="0036745F">
            <w:pPr>
              <w:rPr>
                <w:rFonts w:ascii="Verdana" w:hAnsi="Verdana"/>
              </w:rPr>
            </w:pPr>
          </w:p>
        </w:tc>
      </w:tr>
    </w:tbl>
    <w:p w14:paraId="79081B4D" w14:textId="77777777" w:rsidR="00A9131C" w:rsidRPr="002E1617" w:rsidRDefault="00A9131C" w:rsidP="0036745F">
      <w:pPr>
        <w:rPr>
          <w:rFonts w:ascii="Verdana" w:hAnsi="Verdana" w:cs="Verdana"/>
          <w:b/>
          <w:bCs/>
          <w:sz w:val="22"/>
          <w:szCs w:val="22"/>
        </w:rPr>
      </w:pPr>
    </w:p>
    <w:p w14:paraId="470C61B7" w14:textId="77777777" w:rsidR="00A9131C" w:rsidRPr="002E1617" w:rsidRDefault="00A9131C" w:rsidP="0036745F">
      <w:pPr>
        <w:ind w:left="-540"/>
        <w:rPr>
          <w:rFonts w:ascii="Verdana" w:hAnsi="Verdana" w:cs="Verdana"/>
          <w:b/>
          <w:bCs/>
          <w:sz w:val="22"/>
          <w:szCs w:val="22"/>
        </w:rPr>
      </w:pPr>
      <w:r w:rsidRPr="002E1617">
        <w:rPr>
          <w:rFonts w:ascii="Verdana" w:hAnsi="Verdana" w:cs="Verdana"/>
          <w:b/>
          <w:bCs/>
          <w:sz w:val="22"/>
          <w:szCs w:val="22"/>
        </w:rPr>
        <w:t xml:space="preserve">Housing </w:t>
      </w:r>
    </w:p>
    <w:p w14:paraId="410D965A" w14:textId="77777777" w:rsidR="00A9131C" w:rsidRPr="002E1617" w:rsidRDefault="00A9131C" w:rsidP="0036745F">
      <w:pPr>
        <w:rPr>
          <w:rFonts w:ascii="Verdana" w:hAnsi="Verdana"/>
          <w:sz w:val="22"/>
          <w:szCs w:val="22"/>
        </w:rPr>
      </w:pPr>
    </w:p>
    <w:tbl>
      <w:tblPr>
        <w:tblW w:w="14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6"/>
        <w:gridCol w:w="1569"/>
        <w:gridCol w:w="1454"/>
        <w:gridCol w:w="2931"/>
        <w:gridCol w:w="1170"/>
      </w:tblGrid>
      <w:tr w:rsidR="00A9131C" w:rsidRPr="002E1617" w14:paraId="3108227D" w14:textId="77777777">
        <w:tc>
          <w:tcPr>
            <w:tcW w:w="7006" w:type="dxa"/>
          </w:tcPr>
          <w:p w14:paraId="414DD19D" w14:textId="77777777" w:rsidR="00A9131C" w:rsidRPr="002E1617" w:rsidRDefault="00A9131C" w:rsidP="0052543C">
            <w:pPr>
              <w:rPr>
                <w:rFonts w:ascii="Verdana" w:hAnsi="Verdana" w:cs="Verdana"/>
              </w:rPr>
            </w:pPr>
            <w:r w:rsidRPr="002E1617">
              <w:rPr>
                <w:rFonts w:ascii="Verdana" w:hAnsi="Verdana" w:cs="Verdana"/>
                <w:sz w:val="22"/>
                <w:szCs w:val="22"/>
              </w:rPr>
              <w:t>Goal/ Strategy</w:t>
            </w:r>
          </w:p>
        </w:tc>
        <w:tc>
          <w:tcPr>
            <w:tcW w:w="1569" w:type="dxa"/>
          </w:tcPr>
          <w:p w14:paraId="616F427C" w14:textId="77777777" w:rsidR="00A9131C" w:rsidRPr="002E1617" w:rsidRDefault="00A9131C" w:rsidP="0052543C">
            <w:pPr>
              <w:rPr>
                <w:rFonts w:ascii="Verdana" w:hAnsi="Verdana" w:cs="Verdana"/>
              </w:rPr>
            </w:pPr>
            <w:r w:rsidRPr="002E1617">
              <w:rPr>
                <w:rFonts w:ascii="Verdana" w:hAnsi="Verdana" w:cs="Verdana"/>
                <w:sz w:val="22"/>
                <w:szCs w:val="22"/>
              </w:rPr>
              <w:t xml:space="preserve">Lead Agencies </w:t>
            </w:r>
          </w:p>
        </w:tc>
        <w:tc>
          <w:tcPr>
            <w:tcW w:w="1454" w:type="dxa"/>
          </w:tcPr>
          <w:p w14:paraId="04566FB5" w14:textId="77777777" w:rsidR="00A9131C" w:rsidRPr="002E1617" w:rsidRDefault="00A9131C" w:rsidP="0052543C">
            <w:pPr>
              <w:rPr>
                <w:rFonts w:ascii="Verdana" w:hAnsi="Verdana" w:cs="Verdana"/>
              </w:rPr>
            </w:pPr>
            <w:r w:rsidRPr="002E1617">
              <w:rPr>
                <w:rFonts w:ascii="Verdana" w:hAnsi="Verdana" w:cs="Verdana"/>
                <w:sz w:val="22"/>
                <w:szCs w:val="22"/>
              </w:rPr>
              <w:t>Deliverable Date</w:t>
            </w:r>
          </w:p>
        </w:tc>
        <w:tc>
          <w:tcPr>
            <w:tcW w:w="2931" w:type="dxa"/>
          </w:tcPr>
          <w:p w14:paraId="0308325F" w14:textId="77777777" w:rsidR="00A9131C" w:rsidRPr="002E1617" w:rsidRDefault="00A9131C" w:rsidP="0052543C">
            <w:pPr>
              <w:rPr>
                <w:rFonts w:ascii="Verdana" w:hAnsi="Verdana" w:cs="Verdana"/>
              </w:rPr>
            </w:pPr>
            <w:r w:rsidRPr="002E1617">
              <w:rPr>
                <w:rFonts w:ascii="Verdana" w:hAnsi="Verdana" w:cs="Verdana"/>
                <w:sz w:val="22"/>
                <w:szCs w:val="22"/>
              </w:rPr>
              <w:t>Progress to Date</w:t>
            </w:r>
          </w:p>
        </w:tc>
        <w:tc>
          <w:tcPr>
            <w:tcW w:w="1170" w:type="dxa"/>
          </w:tcPr>
          <w:p w14:paraId="6C812227" w14:textId="77777777" w:rsidR="00A9131C" w:rsidRPr="002E1617" w:rsidRDefault="00A9131C" w:rsidP="0052543C">
            <w:pPr>
              <w:rPr>
                <w:rFonts w:ascii="Verdana" w:hAnsi="Verdana" w:cs="Verdana"/>
              </w:rPr>
            </w:pPr>
            <w:r w:rsidRPr="002E1617">
              <w:rPr>
                <w:rFonts w:ascii="Verdana" w:hAnsi="Verdana" w:cs="Verdana"/>
                <w:sz w:val="22"/>
                <w:szCs w:val="22"/>
              </w:rPr>
              <w:t>Progress Code</w:t>
            </w:r>
          </w:p>
        </w:tc>
      </w:tr>
      <w:tr w:rsidR="007D2968" w:rsidRPr="002E1617" w14:paraId="4EFB7B47" w14:textId="77777777" w:rsidTr="00AB657F">
        <w:tc>
          <w:tcPr>
            <w:tcW w:w="7006" w:type="dxa"/>
          </w:tcPr>
          <w:p w14:paraId="201FEA9B" w14:textId="77777777" w:rsidR="007D2968" w:rsidRPr="002E1617" w:rsidRDefault="007D2968" w:rsidP="0052543C">
            <w:pPr>
              <w:rPr>
                <w:rFonts w:ascii="Verdana" w:hAnsi="Verdana" w:cs="Verdana"/>
                <w:b/>
                <w:bCs/>
              </w:rPr>
            </w:pPr>
            <w:r w:rsidRPr="002E1617">
              <w:rPr>
                <w:rFonts w:ascii="Verdana" w:hAnsi="Verdana" w:cs="Verdana"/>
                <w:b/>
                <w:bCs/>
                <w:sz w:val="22"/>
                <w:szCs w:val="22"/>
              </w:rPr>
              <w:t>Goal 1: Educate and disseminate information regarding accessibility and visitability in design for new housing development</w:t>
            </w:r>
          </w:p>
        </w:tc>
        <w:tc>
          <w:tcPr>
            <w:tcW w:w="1569" w:type="dxa"/>
          </w:tcPr>
          <w:p w14:paraId="037803F2" w14:textId="77777777" w:rsidR="007D2968" w:rsidRPr="002E1617" w:rsidRDefault="007D2968" w:rsidP="0036745F">
            <w:pPr>
              <w:rPr>
                <w:rFonts w:ascii="Verdana" w:hAnsi="Verdana"/>
              </w:rPr>
            </w:pPr>
            <w:r w:rsidRPr="002E1617">
              <w:rPr>
                <w:rFonts w:ascii="Verdana" w:hAnsi="Verdana" w:cs="Verdana"/>
                <w:i/>
                <w:iCs/>
                <w:sz w:val="22"/>
                <w:szCs w:val="22"/>
              </w:rPr>
              <w:t>Tompkins County Office for the Aging</w:t>
            </w:r>
          </w:p>
        </w:tc>
        <w:tc>
          <w:tcPr>
            <w:tcW w:w="5555" w:type="dxa"/>
            <w:gridSpan w:val="3"/>
          </w:tcPr>
          <w:p w14:paraId="2E3C00E7" w14:textId="77777777" w:rsidR="007D2968" w:rsidRPr="002E1617" w:rsidRDefault="007D2968" w:rsidP="0036745F">
            <w:pPr>
              <w:rPr>
                <w:rFonts w:ascii="Verdana" w:hAnsi="Verdana"/>
              </w:rPr>
            </w:pPr>
          </w:p>
        </w:tc>
      </w:tr>
      <w:tr w:rsidR="00A9131C" w:rsidRPr="002E1617" w14:paraId="1C48A174" w14:textId="77777777" w:rsidTr="00C840B4">
        <w:tc>
          <w:tcPr>
            <w:tcW w:w="7006" w:type="dxa"/>
          </w:tcPr>
          <w:p w14:paraId="20B53913" w14:textId="77777777" w:rsidR="00A9131C" w:rsidRPr="002E1617" w:rsidRDefault="00A9131C" w:rsidP="0052543C">
            <w:pPr>
              <w:rPr>
                <w:rFonts w:ascii="Verdana" w:hAnsi="Verdana" w:cs="Verdana"/>
              </w:rPr>
            </w:pPr>
            <w:r w:rsidRPr="002E1617">
              <w:rPr>
                <w:rFonts w:ascii="Verdana" w:hAnsi="Verdana" w:cs="Verdana"/>
                <w:sz w:val="22"/>
                <w:szCs w:val="22"/>
              </w:rPr>
              <w:t>Task 1.1 Offer educational session on accessibility and visitability to the Tompkins County Council of Governments</w:t>
            </w:r>
          </w:p>
        </w:tc>
        <w:tc>
          <w:tcPr>
            <w:tcW w:w="1569" w:type="dxa"/>
          </w:tcPr>
          <w:p w14:paraId="635B3F0E" w14:textId="77777777" w:rsidR="00A9131C" w:rsidRPr="002E1617" w:rsidRDefault="00A9131C" w:rsidP="0036745F">
            <w:pPr>
              <w:rPr>
                <w:rFonts w:ascii="Verdana" w:hAnsi="Verdana"/>
              </w:rPr>
            </w:pPr>
          </w:p>
        </w:tc>
        <w:tc>
          <w:tcPr>
            <w:tcW w:w="1454" w:type="dxa"/>
          </w:tcPr>
          <w:p w14:paraId="3E8EDBEB" w14:textId="77777777" w:rsidR="00A9131C" w:rsidRPr="002E1617" w:rsidRDefault="00A9131C" w:rsidP="0036745F">
            <w:pPr>
              <w:rPr>
                <w:rFonts w:ascii="Verdana" w:hAnsi="Verdana"/>
              </w:rPr>
            </w:pPr>
            <w:r w:rsidRPr="002E1617">
              <w:rPr>
                <w:rFonts w:ascii="Verdana" w:hAnsi="Verdana" w:cs="Verdana"/>
                <w:sz w:val="22"/>
                <w:szCs w:val="22"/>
              </w:rPr>
              <w:t>2017</w:t>
            </w:r>
          </w:p>
        </w:tc>
        <w:tc>
          <w:tcPr>
            <w:tcW w:w="2931" w:type="dxa"/>
          </w:tcPr>
          <w:p w14:paraId="0997AC6D" w14:textId="77777777" w:rsidR="00A9131C" w:rsidRPr="002E1617" w:rsidRDefault="00A9131C" w:rsidP="00857A7D">
            <w:pPr>
              <w:rPr>
                <w:rFonts w:ascii="Verdana" w:hAnsi="Verdana" w:cs="Verdana"/>
              </w:rPr>
            </w:pPr>
            <w:r w:rsidRPr="002E1617">
              <w:rPr>
                <w:rFonts w:ascii="Verdana" w:hAnsi="Verdana" w:cs="Verdana"/>
                <w:sz w:val="22"/>
                <w:szCs w:val="22"/>
              </w:rPr>
              <w:t>Will be on the TCOG agenda in 2017</w:t>
            </w:r>
          </w:p>
        </w:tc>
        <w:tc>
          <w:tcPr>
            <w:tcW w:w="1170" w:type="dxa"/>
            <w:shd w:val="clear" w:color="auto" w:fill="FFFF66"/>
          </w:tcPr>
          <w:p w14:paraId="1ABE9436" w14:textId="77777777" w:rsidR="00A9131C" w:rsidRPr="002E1617" w:rsidRDefault="00A9131C" w:rsidP="0036745F">
            <w:pPr>
              <w:rPr>
                <w:rFonts w:ascii="Verdana" w:hAnsi="Verdana"/>
              </w:rPr>
            </w:pPr>
          </w:p>
        </w:tc>
      </w:tr>
      <w:tr w:rsidR="00A9131C" w:rsidRPr="002E1617" w14:paraId="25806782" w14:textId="77777777" w:rsidTr="00FA4762">
        <w:tc>
          <w:tcPr>
            <w:tcW w:w="7006" w:type="dxa"/>
          </w:tcPr>
          <w:p w14:paraId="29669DB5" w14:textId="77777777" w:rsidR="00A9131C" w:rsidRPr="002E1617" w:rsidRDefault="00A9131C" w:rsidP="0052543C">
            <w:pPr>
              <w:rPr>
                <w:rFonts w:ascii="Verdana" w:hAnsi="Verdana" w:cs="Verdana"/>
              </w:rPr>
            </w:pPr>
            <w:r w:rsidRPr="002E1617">
              <w:rPr>
                <w:rFonts w:ascii="Verdana" w:hAnsi="Verdana" w:cs="Verdana"/>
                <w:sz w:val="22"/>
                <w:szCs w:val="22"/>
              </w:rPr>
              <w:t xml:space="preserve">Task 1.2 Provide in-depth training seminar inviting the Tompkins County Council of Government and 2 other municipalities </w:t>
            </w:r>
          </w:p>
        </w:tc>
        <w:tc>
          <w:tcPr>
            <w:tcW w:w="1569" w:type="dxa"/>
          </w:tcPr>
          <w:p w14:paraId="60BCF5EE" w14:textId="77777777" w:rsidR="00A9131C" w:rsidRPr="002E1617" w:rsidRDefault="00A9131C" w:rsidP="0036745F">
            <w:pPr>
              <w:rPr>
                <w:rFonts w:ascii="Verdana" w:hAnsi="Verdana"/>
              </w:rPr>
            </w:pPr>
          </w:p>
        </w:tc>
        <w:tc>
          <w:tcPr>
            <w:tcW w:w="1454" w:type="dxa"/>
          </w:tcPr>
          <w:p w14:paraId="4C3388BF" w14:textId="77777777" w:rsidR="00A9131C" w:rsidRPr="002E1617" w:rsidRDefault="00A9131C" w:rsidP="0036745F">
            <w:pPr>
              <w:rPr>
                <w:rFonts w:ascii="Verdana" w:hAnsi="Verdana"/>
              </w:rPr>
            </w:pPr>
            <w:r w:rsidRPr="002E1617">
              <w:rPr>
                <w:rFonts w:ascii="Verdana" w:hAnsi="Verdana" w:cs="Verdana"/>
                <w:sz w:val="22"/>
                <w:szCs w:val="22"/>
              </w:rPr>
              <w:t>2017</w:t>
            </w:r>
          </w:p>
        </w:tc>
        <w:tc>
          <w:tcPr>
            <w:tcW w:w="2931" w:type="dxa"/>
            <w:shd w:val="clear" w:color="auto" w:fill="DDD9C3" w:themeFill="background2" w:themeFillShade="E6"/>
          </w:tcPr>
          <w:p w14:paraId="7011E6B1" w14:textId="77777777" w:rsidR="00A9131C" w:rsidRPr="002E1617" w:rsidRDefault="00A9131C" w:rsidP="0036745F">
            <w:pPr>
              <w:rPr>
                <w:rFonts w:ascii="Verdana" w:hAnsi="Verdana"/>
              </w:rPr>
            </w:pPr>
          </w:p>
        </w:tc>
        <w:tc>
          <w:tcPr>
            <w:tcW w:w="1170" w:type="dxa"/>
            <w:shd w:val="clear" w:color="auto" w:fill="FFFF66"/>
          </w:tcPr>
          <w:p w14:paraId="79CC164C" w14:textId="77777777" w:rsidR="00A9131C" w:rsidRPr="002E1617" w:rsidRDefault="00A9131C" w:rsidP="0036745F">
            <w:pPr>
              <w:rPr>
                <w:rFonts w:ascii="Verdana" w:hAnsi="Verdana"/>
              </w:rPr>
            </w:pPr>
          </w:p>
        </w:tc>
      </w:tr>
      <w:tr w:rsidR="00A9131C" w:rsidRPr="002E1617" w14:paraId="0874E436" w14:textId="77777777" w:rsidTr="00A566FE">
        <w:tc>
          <w:tcPr>
            <w:tcW w:w="7006" w:type="dxa"/>
          </w:tcPr>
          <w:p w14:paraId="4A0FB07B" w14:textId="77777777" w:rsidR="00A9131C" w:rsidRPr="002E1617" w:rsidRDefault="00A9131C" w:rsidP="0052543C">
            <w:pPr>
              <w:rPr>
                <w:rFonts w:ascii="Verdana" w:hAnsi="Verdana" w:cs="Verdana"/>
              </w:rPr>
            </w:pPr>
            <w:r w:rsidRPr="002E1617">
              <w:rPr>
                <w:rFonts w:ascii="Verdana" w:hAnsi="Verdana" w:cs="Verdana"/>
                <w:sz w:val="22"/>
                <w:szCs w:val="22"/>
              </w:rPr>
              <w:t xml:space="preserve">Task 1.3 Utilize the Office for the Aging’s website as a go-to resource </w:t>
            </w:r>
          </w:p>
        </w:tc>
        <w:tc>
          <w:tcPr>
            <w:tcW w:w="1569" w:type="dxa"/>
          </w:tcPr>
          <w:p w14:paraId="56F238BF" w14:textId="77777777" w:rsidR="00A9131C" w:rsidRPr="002E1617" w:rsidRDefault="00A9131C" w:rsidP="0036745F">
            <w:pPr>
              <w:rPr>
                <w:rFonts w:ascii="Verdana" w:hAnsi="Verdana"/>
              </w:rPr>
            </w:pPr>
          </w:p>
        </w:tc>
        <w:tc>
          <w:tcPr>
            <w:tcW w:w="1454" w:type="dxa"/>
          </w:tcPr>
          <w:p w14:paraId="2577DDF7" w14:textId="77777777" w:rsidR="00A9131C" w:rsidRPr="002E1617" w:rsidRDefault="00A9131C" w:rsidP="0036745F">
            <w:pPr>
              <w:rPr>
                <w:rFonts w:ascii="Verdana" w:hAnsi="Verdana"/>
              </w:rPr>
            </w:pPr>
            <w:r w:rsidRPr="002E1617">
              <w:rPr>
                <w:rFonts w:ascii="Verdana" w:hAnsi="Verdana" w:cs="Verdana"/>
                <w:sz w:val="22"/>
                <w:szCs w:val="22"/>
              </w:rPr>
              <w:t>2017-2019</w:t>
            </w:r>
          </w:p>
        </w:tc>
        <w:tc>
          <w:tcPr>
            <w:tcW w:w="2931" w:type="dxa"/>
          </w:tcPr>
          <w:p w14:paraId="028B19C3" w14:textId="77777777" w:rsidR="00A9131C" w:rsidRPr="002E1617" w:rsidRDefault="00A9131C" w:rsidP="0036745F">
            <w:pPr>
              <w:rPr>
                <w:rFonts w:ascii="Verdana" w:hAnsi="Verdana"/>
              </w:rPr>
            </w:pPr>
          </w:p>
        </w:tc>
        <w:tc>
          <w:tcPr>
            <w:tcW w:w="1170" w:type="dxa"/>
            <w:shd w:val="clear" w:color="auto" w:fill="FFFF00"/>
          </w:tcPr>
          <w:p w14:paraId="2D67F6D4" w14:textId="77777777" w:rsidR="00A9131C" w:rsidRPr="002E1617" w:rsidRDefault="00A9131C" w:rsidP="0036745F">
            <w:pPr>
              <w:rPr>
                <w:rFonts w:ascii="Verdana" w:hAnsi="Verdana"/>
              </w:rPr>
            </w:pPr>
          </w:p>
        </w:tc>
      </w:tr>
      <w:tr w:rsidR="007D2968" w:rsidRPr="002E1617" w14:paraId="7AAB29CF" w14:textId="77777777" w:rsidTr="00AB657F">
        <w:tc>
          <w:tcPr>
            <w:tcW w:w="7006" w:type="dxa"/>
          </w:tcPr>
          <w:p w14:paraId="076390C9" w14:textId="77777777" w:rsidR="007D2968" w:rsidRPr="002E1617" w:rsidRDefault="007D2968" w:rsidP="0052543C">
            <w:pPr>
              <w:rPr>
                <w:rFonts w:ascii="Verdana" w:hAnsi="Verdana" w:cs="Verdana"/>
                <w:b/>
                <w:bCs/>
              </w:rPr>
            </w:pPr>
            <w:r w:rsidRPr="002E1617">
              <w:rPr>
                <w:rFonts w:ascii="Verdana" w:hAnsi="Verdana" w:cs="Verdana"/>
                <w:b/>
                <w:bCs/>
                <w:sz w:val="22"/>
                <w:szCs w:val="22"/>
              </w:rPr>
              <w:t xml:space="preserve">Goal 2: Advocate for the development of additional </w:t>
            </w:r>
            <w:r w:rsidRPr="002E1617">
              <w:rPr>
                <w:rFonts w:ascii="Verdana" w:hAnsi="Verdana" w:cs="Verdana"/>
                <w:b/>
                <w:bCs/>
                <w:sz w:val="22"/>
                <w:szCs w:val="22"/>
              </w:rPr>
              <w:lastRenderedPageBreak/>
              <w:t>accessible affordable housing to meet housing needs across the lifespan.</w:t>
            </w:r>
          </w:p>
        </w:tc>
        <w:tc>
          <w:tcPr>
            <w:tcW w:w="1569" w:type="dxa"/>
          </w:tcPr>
          <w:p w14:paraId="11B62618" w14:textId="77777777" w:rsidR="007D2968" w:rsidRPr="002E1617" w:rsidRDefault="007D2968" w:rsidP="00857A7D">
            <w:pPr>
              <w:rPr>
                <w:rFonts w:ascii="Verdana" w:hAnsi="Verdana" w:cs="Verdana"/>
                <w:i/>
                <w:iCs/>
              </w:rPr>
            </w:pPr>
            <w:r w:rsidRPr="002E1617">
              <w:rPr>
                <w:rFonts w:ascii="Verdana" w:hAnsi="Verdana" w:cs="Verdana"/>
                <w:i/>
                <w:iCs/>
                <w:sz w:val="22"/>
                <w:szCs w:val="22"/>
              </w:rPr>
              <w:lastRenderedPageBreak/>
              <w:t xml:space="preserve">Tompkins </w:t>
            </w:r>
            <w:r w:rsidRPr="002E1617">
              <w:rPr>
                <w:rFonts w:ascii="Verdana" w:hAnsi="Verdana" w:cs="Verdana"/>
                <w:i/>
                <w:iCs/>
                <w:sz w:val="22"/>
                <w:szCs w:val="22"/>
              </w:rPr>
              <w:lastRenderedPageBreak/>
              <w:t>County Office for the Aging, Tompkins County Planning Department</w:t>
            </w:r>
          </w:p>
          <w:p w14:paraId="13E02D9B" w14:textId="77777777" w:rsidR="007D2968" w:rsidRPr="002E1617" w:rsidRDefault="007D2968" w:rsidP="0036745F">
            <w:pPr>
              <w:rPr>
                <w:rFonts w:ascii="Verdana" w:hAnsi="Verdana"/>
              </w:rPr>
            </w:pPr>
          </w:p>
        </w:tc>
        <w:tc>
          <w:tcPr>
            <w:tcW w:w="5555" w:type="dxa"/>
            <w:gridSpan w:val="3"/>
          </w:tcPr>
          <w:p w14:paraId="1A424058" w14:textId="77777777" w:rsidR="007D2968" w:rsidRPr="002E1617" w:rsidRDefault="007D2968" w:rsidP="0036745F">
            <w:pPr>
              <w:rPr>
                <w:rFonts w:ascii="Verdana" w:hAnsi="Verdana"/>
              </w:rPr>
            </w:pPr>
          </w:p>
        </w:tc>
      </w:tr>
      <w:tr w:rsidR="00A9131C" w:rsidRPr="002E1617" w14:paraId="5A14C2E0" w14:textId="77777777" w:rsidTr="003E4FF2">
        <w:tc>
          <w:tcPr>
            <w:tcW w:w="7006" w:type="dxa"/>
          </w:tcPr>
          <w:p w14:paraId="136FF319" w14:textId="77777777" w:rsidR="00A9131C" w:rsidRPr="002E1617" w:rsidRDefault="00A9131C" w:rsidP="0052543C">
            <w:pPr>
              <w:rPr>
                <w:rFonts w:ascii="Verdana" w:hAnsi="Verdana" w:cs="Verdana"/>
              </w:rPr>
            </w:pPr>
            <w:r w:rsidRPr="002E1617">
              <w:rPr>
                <w:rFonts w:ascii="Verdana" w:hAnsi="Verdana" w:cs="Verdana"/>
                <w:sz w:val="22"/>
                <w:szCs w:val="22"/>
              </w:rPr>
              <w:t xml:space="preserve">Task 2.1 </w:t>
            </w:r>
            <w:r w:rsidR="00CB0443">
              <w:rPr>
                <w:rFonts w:ascii="Verdana" w:hAnsi="Verdana"/>
                <w:sz w:val="22"/>
                <w:szCs w:val="22"/>
              </w:rPr>
              <w:t>Meet with municipal officials and developers to inform them about the housing needs of older adults in order to make the development of affordable accessible housing a priority.</w:t>
            </w:r>
          </w:p>
        </w:tc>
        <w:tc>
          <w:tcPr>
            <w:tcW w:w="1569" w:type="dxa"/>
          </w:tcPr>
          <w:p w14:paraId="48CDB42A" w14:textId="77777777" w:rsidR="00A9131C" w:rsidRPr="002E1617" w:rsidRDefault="00A9131C" w:rsidP="0036745F">
            <w:pPr>
              <w:rPr>
                <w:rFonts w:ascii="Verdana" w:hAnsi="Verdana"/>
              </w:rPr>
            </w:pPr>
          </w:p>
        </w:tc>
        <w:tc>
          <w:tcPr>
            <w:tcW w:w="1454" w:type="dxa"/>
          </w:tcPr>
          <w:p w14:paraId="16857DEF" w14:textId="77777777" w:rsidR="00A9131C" w:rsidRPr="002E1617" w:rsidRDefault="00A9131C" w:rsidP="0036745F">
            <w:pPr>
              <w:rPr>
                <w:rFonts w:ascii="Verdana" w:hAnsi="Verdana"/>
              </w:rPr>
            </w:pPr>
            <w:r w:rsidRPr="002E1617">
              <w:rPr>
                <w:rFonts w:ascii="Verdana" w:hAnsi="Verdana" w:cs="Verdana"/>
                <w:sz w:val="22"/>
                <w:szCs w:val="22"/>
              </w:rPr>
              <w:t>2016-2017</w:t>
            </w:r>
          </w:p>
        </w:tc>
        <w:tc>
          <w:tcPr>
            <w:tcW w:w="2931" w:type="dxa"/>
          </w:tcPr>
          <w:p w14:paraId="1A3D0907" w14:textId="77777777" w:rsidR="00A9131C" w:rsidRPr="002E1617" w:rsidRDefault="00A9131C" w:rsidP="0036745F">
            <w:pPr>
              <w:rPr>
                <w:rFonts w:ascii="Verdana" w:hAnsi="Verdana" w:cs="Verdana"/>
              </w:rPr>
            </w:pPr>
            <w:r w:rsidRPr="002E1617">
              <w:rPr>
                <w:rFonts w:ascii="Verdana" w:hAnsi="Verdana" w:cs="Verdana"/>
                <w:sz w:val="22"/>
                <w:szCs w:val="22"/>
              </w:rPr>
              <w:t>Lisa Holmes presented to County Planning Development Committee in Oct. 2016</w:t>
            </w:r>
            <w:r w:rsidR="003E4FF2">
              <w:rPr>
                <w:rFonts w:ascii="Verdana" w:hAnsi="Verdana" w:cs="Verdana"/>
                <w:sz w:val="22"/>
                <w:szCs w:val="22"/>
              </w:rPr>
              <w:t>;  Senior housing needs documented in Tompkins County Planning Department’s Tompkins County Housing Strategy document 6/29/17</w:t>
            </w:r>
          </w:p>
        </w:tc>
        <w:tc>
          <w:tcPr>
            <w:tcW w:w="1170" w:type="dxa"/>
            <w:shd w:val="clear" w:color="auto" w:fill="92D050"/>
          </w:tcPr>
          <w:p w14:paraId="329004CC" w14:textId="77777777" w:rsidR="00A9131C" w:rsidRPr="002E1617" w:rsidRDefault="00A9131C" w:rsidP="0036745F">
            <w:pPr>
              <w:rPr>
                <w:rFonts w:ascii="Verdana" w:hAnsi="Verdana"/>
              </w:rPr>
            </w:pPr>
          </w:p>
        </w:tc>
      </w:tr>
      <w:tr w:rsidR="00A9131C" w:rsidRPr="002E1617" w14:paraId="5F9E1B0C" w14:textId="77777777" w:rsidTr="003E4FF2">
        <w:tc>
          <w:tcPr>
            <w:tcW w:w="7006" w:type="dxa"/>
          </w:tcPr>
          <w:p w14:paraId="6984F120" w14:textId="77777777" w:rsidR="00A9131C" w:rsidRPr="002E1617" w:rsidRDefault="00A9131C" w:rsidP="0052543C">
            <w:pPr>
              <w:rPr>
                <w:rFonts w:ascii="Verdana" w:hAnsi="Verdana" w:cs="Verdana"/>
              </w:rPr>
            </w:pPr>
            <w:r w:rsidRPr="002E1617">
              <w:rPr>
                <w:rFonts w:ascii="Verdana" w:hAnsi="Verdana" w:cs="Verdana"/>
                <w:sz w:val="22"/>
                <w:szCs w:val="22"/>
              </w:rPr>
              <w:t xml:space="preserve">Task 2.2 Conduct housing needs/preferences surveys and senior housing occupancy surveys </w:t>
            </w:r>
          </w:p>
        </w:tc>
        <w:tc>
          <w:tcPr>
            <w:tcW w:w="1569" w:type="dxa"/>
          </w:tcPr>
          <w:p w14:paraId="2C234C17" w14:textId="77777777" w:rsidR="00A9131C" w:rsidRPr="002E1617" w:rsidRDefault="00A9131C" w:rsidP="0036745F">
            <w:pPr>
              <w:rPr>
                <w:rFonts w:ascii="Verdana" w:hAnsi="Verdana"/>
              </w:rPr>
            </w:pPr>
          </w:p>
        </w:tc>
        <w:tc>
          <w:tcPr>
            <w:tcW w:w="1454" w:type="dxa"/>
          </w:tcPr>
          <w:p w14:paraId="612AE4AC" w14:textId="77777777" w:rsidR="00A9131C" w:rsidRPr="002E1617" w:rsidRDefault="00A9131C" w:rsidP="0036745F">
            <w:pPr>
              <w:rPr>
                <w:rFonts w:ascii="Verdana" w:hAnsi="Verdana"/>
              </w:rPr>
            </w:pPr>
            <w:r w:rsidRPr="002E1617">
              <w:rPr>
                <w:rFonts w:ascii="Verdana" w:hAnsi="Verdana" w:cs="Verdana"/>
                <w:sz w:val="22"/>
                <w:szCs w:val="22"/>
              </w:rPr>
              <w:t>2018</w:t>
            </w:r>
          </w:p>
        </w:tc>
        <w:tc>
          <w:tcPr>
            <w:tcW w:w="2931" w:type="dxa"/>
          </w:tcPr>
          <w:p w14:paraId="45937DEA" w14:textId="77777777" w:rsidR="00A9131C" w:rsidRPr="003E4FF2" w:rsidRDefault="003E4FF2" w:rsidP="0036745F">
            <w:pPr>
              <w:rPr>
                <w:rFonts w:ascii="Verdana" w:hAnsi="Verdana"/>
              </w:rPr>
            </w:pPr>
            <w:r w:rsidRPr="003E4FF2">
              <w:rPr>
                <w:rFonts w:ascii="Verdana" w:hAnsi="Verdana"/>
                <w:sz w:val="22"/>
                <w:szCs w:val="22"/>
              </w:rPr>
              <w:t>Senior Housing occupancy/wait list survey conducted in March 2017</w:t>
            </w:r>
          </w:p>
        </w:tc>
        <w:tc>
          <w:tcPr>
            <w:tcW w:w="1170" w:type="dxa"/>
            <w:shd w:val="clear" w:color="auto" w:fill="92D050"/>
          </w:tcPr>
          <w:p w14:paraId="46525545" w14:textId="77777777" w:rsidR="00A9131C" w:rsidRPr="002E1617" w:rsidRDefault="00A9131C" w:rsidP="0036745F">
            <w:pPr>
              <w:rPr>
                <w:rFonts w:ascii="Verdana" w:hAnsi="Verdana"/>
              </w:rPr>
            </w:pPr>
          </w:p>
        </w:tc>
      </w:tr>
      <w:tr w:rsidR="007D2968" w:rsidRPr="002E1617" w14:paraId="633BE81F" w14:textId="77777777" w:rsidTr="00AB657F">
        <w:tc>
          <w:tcPr>
            <w:tcW w:w="7006" w:type="dxa"/>
          </w:tcPr>
          <w:p w14:paraId="4F80732D" w14:textId="77777777" w:rsidR="007D2968" w:rsidRPr="002E1617" w:rsidRDefault="007D2968" w:rsidP="0052543C">
            <w:pPr>
              <w:rPr>
                <w:rFonts w:ascii="Verdana" w:hAnsi="Verdana" w:cs="Verdana"/>
                <w:b/>
                <w:bCs/>
              </w:rPr>
            </w:pPr>
            <w:r w:rsidRPr="002E1617">
              <w:rPr>
                <w:rFonts w:ascii="Verdana" w:hAnsi="Verdana" w:cs="Verdana"/>
                <w:b/>
                <w:bCs/>
                <w:sz w:val="22"/>
                <w:szCs w:val="22"/>
              </w:rPr>
              <w:t>Goal 3: Advocate for additional home repair funding to enable lower income older adults to age in place.</w:t>
            </w:r>
          </w:p>
        </w:tc>
        <w:tc>
          <w:tcPr>
            <w:tcW w:w="1569" w:type="dxa"/>
          </w:tcPr>
          <w:p w14:paraId="0DCF5AB2" w14:textId="77777777" w:rsidR="007D2968" w:rsidRPr="002E1617" w:rsidRDefault="007D2968" w:rsidP="0036745F">
            <w:pPr>
              <w:rPr>
                <w:rFonts w:ascii="Verdana" w:hAnsi="Verdana"/>
              </w:rPr>
            </w:pPr>
            <w:r w:rsidRPr="002E1617">
              <w:rPr>
                <w:rFonts w:ascii="Verdana" w:hAnsi="Verdana" w:cs="Verdana"/>
                <w:i/>
                <w:iCs/>
                <w:sz w:val="22"/>
                <w:szCs w:val="22"/>
              </w:rPr>
              <w:t>Tompkins County Office for the Aging, INHS/Better Housing for Tompkins County</w:t>
            </w:r>
          </w:p>
        </w:tc>
        <w:tc>
          <w:tcPr>
            <w:tcW w:w="5555" w:type="dxa"/>
            <w:gridSpan w:val="3"/>
          </w:tcPr>
          <w:p w14:paraId="66D70DDE" w14:textId="77777777" w:rsidR="007D2968" w:rsidRPr="002E1617" w:rsidRDefault="007D2968" w:rsidP="0036745F">
            <w:pPr>
              <w:rPr>
                <w:rFonts w:ascii="Verdana" w:hAnsi="Verdana"/>
              </w:rPr>
            </w:pPr>
          </w:p>
        </w:tc>
      </w:tr>
      <w:tr w:rsidR="00A9131C" w:rsidRPr="002E1617" w14:paraId="47B045BE" w14:textId="77777777" w:rsidTr="00734CF5">
        <w:tc>
          <w:tcPr>
            <w:tcW w:w="7006" w:type="dxa"/>
          </w:tcPr>
          <w:p w14:paraId="0C44CB60" w14:textId="77777777" w:rsidR="00A9131C" w:rsidRPr="002E1617" w:rsidRDefault="00A9131C" w:rsidP="0052543C">
            <w:pPr>
              <w:rPr>
                <w:rFonts w:ascii="Verdana" w:hAnsi="Verdana" w:cs="Verdana"/>
              </w:rPr>
            </w:pPr>
            <w:r w:rsidRPr="002E1617">
              <w:rPr>
                <w:rFonts w:ascii="Verdana" w:hAnsi="Verdana" w:cs="Verdana"/>
                <w:sz w:val="22"/>
                <w:szCs w:val="22"/>
              </w:rPr>
              <w:t>Task 3.1 Apply for home repair grant funds for low income homeowners</w:t>
            </w:r>
          </w:p>
        </w:tc>
        <w:tc>
          <w:tcPr>
            <w:tcW w:w="1569" w:type="dxa"/>
          </w:tcPr>
          <w:p w14:paraId="463ADABF" w14:textId="77777777" w:rsidR="00A9131C" w:rsidRPr="002E1617" w:rsidRDefault="00A9131C" w:rsidP="0036745F">
            <w:pPr>
              <w:rPr>
                <w:rFonts w:ascii="Verdana" w:hAnsi="Verdana"/>
              </w:rPr>
            </w:pPr>
          </w:p>
        </w:tc>
        <w:tc>
          <w:tcPr>
            <w:tcW w:w="1454" w:type="dxa"/>
          </w:tcPr>
          <w:p w14:paraId="5AE6A60E" w14:textId="77777777" w:rsidR="00A9131C" w:rsidRPr="002E1617" w:rsidRDefault="00A9131C" w:rsidP="0036745F">
            <w:pPr>
              <w:rPr>
                <w:rFonts w:ascii="Verdana" w:hAnsi="Verdana"/>
              </w:rPr>
            </w:pPr>
            <w:r w:rsidRPr="002E1617">
              <w:rPr>
                <w:rFonts w:ascii="Verdana" w:hAnsi="Verdana" w:cs="Verdana"/>
                <w:sz w:val="22"/>
                <w:szCs w:val="22"/>
              </w:rPr>
              <w:t>2016-2019</w:t>
            </w:r>
          </w:p>
        </w:tc>
        <w:tc>
          <w:tcPr>
            <w:tcW w:w="2931" w:type="dxa"/>
            <w:shd w:val="clear" w:color="auto" w:fill="DDD9C3" w:themeFill="background2" w:themeFillShade="E6"/>
          </w:tcPr>
          <w:p w14:paraId="5D7D4AAA" w14:textId="77777777" w:rsidR="00A9131C" w:rsidRPr="002E1617" w:rsidRDefault="00A9131C" w:rsidP="0036745F">
            <w:pPr>
              <w:rPr>
                <w:rFonts w:ascii="Verdana" w:hAnsi="Verdana"/>
              </w:rPr>
            </w:pPr>
          </w:p>
        </w:tc>
        <w:tc>
          <w:tcPr>
            <w:tcW w:w="1170" w:type="dxa"/>
            <w:shd w:val="clear" w:color="auto" w:fill="FFFF66"/>
          </w:tcPr>
          <w:p w14:paraId="2AA644F5" w14:textId="77777777" w:rsidR="00A9131C" w:rsidRPr="002E1617" w:rsidRDefault="00A9131C" w:rsidP="0036745F">
            <w:pPr>
              <w:rPr>
                <w:rFonts w:ascii="Verdana" w:hAnsi="Verdana"/>
              </w:rPr>
            </w:pPr>
          </w:p>
        </w:tc>
      </w:tr>
      <w:tr w:rsidR="00A9131C" w:rsidRPr="002E1617" w14:paraId="109CBB7E" w14:textId="77777777" w:rsidTr="001050CD">
        <w:tc>
          <w:tcPr>
            <w:tcW w:w="7006" w:type="dxa"/>
          </w:tcPr>
          <w:p w14:paraId="50706297" w14:textId="77777777" w:rsidR="00A9131C" w:rsidRPr="002E1617" w:rsidRDefault="00A9131C" w:rsidP="0052543C">
            <w:pPr>
              <w:rPr>
                <w:rFonts w:ascii="Verdana" w:hAnsi="Verdana" w:cs="Verdana"/>
              </w:rPr>
            </w:pPr>
            <w:r w:rsidRPr="002E1617">
              <w:rPr>
                <w:rFonts w:ascii="Verdana" w:hAnsi="Verdana" w:cs="Verdana"/>
                <w:sz w:val="22"/>
                <w:szCs w:val="22"/>
              </w:rPr>
              <w:t>Task 3.2 Target additional flexible funds such as Community Services for the Elderly (CSE) funds</w:t>
            </w:r>
          </w:p>
        </w:tc>
        <w:tc>
          <w:tcPr>
            <w:tcW w:w="1569" w:type="dxa"/>
          </w:tcPr>
          <w:p w14:paraId="02830929" w14:textId="77777777" w:rsidR="00A9131C" w:rsidRPr="002E1617" w:rsidRDefault="00A9131C" w:rsidP="0036745F">
            <w:pPr>
              <w:rPr>
                <w:rFonts w:ascii="Verdana" w:hAnsi="Verdana"/>
              </w:rPr>
            </w:pPr>
          </w:p>
        </w:tc>
        <w:tc>
          <w:tcPr>
            <w:tcW w:w="1454" w:type="dxa"/>
          </w:tcPr>
          <w:p w14:paraId="78031640" w14:textId="77777777" w:rsidR="00A9131C" w:rsidRPr="002E1617" w:rsidRDefault="00A9131C" w:rsidP="0036745F">
            <w:pPr>
              <w:rPr>
                <w:rFonts w:ascii="Verdana" w:hAnsi="Verdana"/>
              </w:rPr>
            </w:pPr>
            <w:r w:rsidRPr="002E1617">
              <w:rPr>
                <w:rFonts w:ascii="Verdana" w:hAnsi="Verdana" w:cs="Verdana"/>
                <w:sz w:val="22"/>
                <w:szCs w:val="22"/>
              </w:rPr>
              <w:t>2016-2019</w:t>
            </w:r>
          </w:p>
        </w:tc>
        <w:tc>
          <w:tcPr>
            <w:tcW w:w="2931" w:type="dxa"/>
            <w:shd w:val="clear" w:color="auto" w:fill="FFFFFF" w:themeFill="background1"/>
          </w:tcPr>
          <w:p w14:paraId="29798379" w14:textId="77777777" w:rsidR="00A9131C" w:rsidRPr="002E1617" w:rsidRDefault="002068EE" w:rsidP="0036745F">
            <w:pPr>
              <w:rPr>
                <w:rFonts w:ascii="Verdana" w:hAnsi="Verdana"/>
              </w:rPr>
            </w:pPr>
            <w:r w:rsidRPr="002E1617">
              <w:rPr>
                <w:rFonts w:ascii="Verdana" w:hAnsi="Verdana" w:cs="Verdana"/>
                <w:sz w:val="22"/>
                <w:szCs w:val="22"/>
              </w:rPr>
              <w:t>T</w:t>
            </w:r>
            <w:r w:rsidR="00C53FC7">
              <w:rPr>
                <w:rFonts w:ascii="Verdana" w:hAnsi="Verdana" w:cs="Verdana"/>
                <w:sz w:val="22"/>
                <w:szCs w:val="22"/>
              </w:rPr>
              <w:t xml:space="preserve">ompkins </w:t>
            </w:r>
            <w:r w:rsidRPr="002E1617">
              <w:rPr>
                <w:rFonts w:ascii="Verdana" w:hAnsi="Verdana" w:cs="Verdana"/>
                <w:sz w:val="22"/>
                <w:szCs w:val="22"/>
              </w:rPr>
              <w:t>C</w:t>
            </w:r>
            <w:r w:rsidR="00C53FC7">
              <w:rPr>
                <w:rFonts w:ascii="Verdana" w:hAnsi="Verdana" w:cs="Verdana"/>
                <w:sz w:val="22"/>
                <w:szCs w:val="22"/>
              </w:rPr>
              <w:t xml:space="preserve">ounty </w:t>
            </w:r>
            <w:r w:rsidRPr="002E1617">
              <w:rPr>
                <w:rFonts w:ascii="Verdana" w:hAnsi="Verdana" w:cs="Verdana"/>
                <w:sz w:val="22"/>
                <w:szCs w:val="22"/>
              </w:rPr>
              <w:t>O</w:t>
            </w:r>
            <w:r w:rsidR="00C53FC7">
              <w:rPr>
                <w:rFonts w:ascii="Verdana" w:hAnsi="Verdana" w:cs="Verdana"/>
                <w:sz w:val="22"/>
                <w:szCs w:val="22"/>
              </w:rPr>
              <w:t xml:space="preserve">ffice for the </w:t>
            </w:r>
            <w:r w:rsidRPr="002E1617">
              <w:rPr>
                <w:rFonts w:ascii="Verdana" w:hAnsi="Verdana" w:cs="Verdana"/>
                <w:sz w:val="22"/>
                <w:szCs w:val="22"/>
              </w:rPr>
              <w:t>A</w:t>
            </w:r>
            <w:r w:rsidR="00C53FC7">
              <w:rPr>
                <w:rFonts w:ascii="Verdana" w:hAnsi="Verdana" w:cs="Verdana"/>
                <w:sz w:val="22"/>
                <w:szCs w:val="22"/>
              </w:rPr>
              <w:t>ging</w:t>
            </w:r>
            <w:r w:rsidRPr="002E1617">
              <w:rPr>
                <w:rFonts w:ascii="Verdana" w:hAnsi="Verdana" w:cs="Verdana"/>
                <w:sz w:val="22"/>
                <w:szCs w:val="22"/>
              </w:rPr>
              <w:t xml:space="preserve"> targeted </w:t>
            </w:r>
            <w:r w:rsidR="00C53FC7" w:rsidRPr="002E1617">
              <w:rPr>
                <w:rFonts w:ascii="Verdana" w:hAnsi="Verdana" w:cs="Verdana"/>
                <w:sz w:val="22"/>
                <w:szCs w:val="22"/>
              </w:rPr>
              <w:t>Community Services for the Elderly</w:t>
            </w:r>
            <w:r w:rsidRPr="002E1617">
              <w:rPr>
                <w:rFonts w:ascii="Verdana" w:hAnsi="Verdana" w:cs="Verdana"/>
                <w:sz w:val="22"/>
                <w:szCs w:val="22"/>
              </w:rPr>
              <w:t xml:space="preserve"> funds in 2016</w:t>
            </w:r>
          </w:p>
        </w:tc>
        <w:tc>
          <w:tcPr>
            <w:tcW w:w="1170" w:type="dxa"/>
            <w:shd w:val="clear" w:color="auto" w:fill="92D050"/>
          </w:tcPr>
          <w:p w14:paraId="35B58ADB" w14:textId="77777777" w:rsidR="00A9131C" w:rsidRPr="002E1617" w:rsidRDefault="00A9131C" w:rsidP="0036745F">
            <w:pPr>
              <w:rPr>
                <w:rFonts w:ascii="Verdana" w:hAnsi="Verdana"/>
              </w:rPr>
            </w:pPr>
          </w:p>
        </w:tc>
      </w:tr>
      <w:tr w:rsidR="00A9131C" w:rsidRPr="002E1617" w14:paraId="35EAFC2F" w14:textId="77777777" w:rsidTr="00132A9F">
        <w:tc>
          <w:tcPr>
            <w:tcW w:w="7006" w:type="dxa"/>
          </w:tcPr>
          <w:p w14:paraId="67D192A2" w14:textId="77777777" w:rsidR="00A9131C" w:rsidRPr="002E1617" w:rsidRDefault="00A9131C" w:rsidP="0052543C">
            <w:pPr>
              <w:rPr>
                <w:rFonts w:ascii="Verdana" w:hAnsi="Verdana" w:cs="Verdana"/>
              </w:rPr>
            </w:pPr>
            <w:r w:rsidRPr="002E1617">
              <w:rPr>
                <w:rFonts w:ascii="Verdana" w:hAnsi="Verdana" w:cs="Verdana"/>
                <w:sz w:val="22"/>
                <w:szCs w:val="22"/>
              </w:rPr>
              <w:t>Task 3.3 Solicit donated funds and materials for home repairs from local businesses and chain stores to make limited funding go further</w:t>
            </w:r>
          </w:p>
        </w:tc>
        <w:tc>
          <w:tcPr>
            <w:tcW w:w="1569" w:type="dxa"/>
          </w:tcPr>
          <w:p w14:paraId="6DF34417" w14:textId="77777777" w:rsidR="00A9131C" w:rsidRPr="002E1617" w:rsidRDefault="00A9131C" w:rsidP="0036745F">
            <w:pPr>
              <w:rPr>
                <w:rFonts w:ascii="Verdana" w:hAnsi="Verdana"/>
              </w:rPr>
            </w:pPr>
          </w:p>
        </w:tc>
        <w:tc>
          <w:tcPr>
            <w:tcW w:w="1454" w:type="dxa"/>
          </w:tcPr>
          <w:p w14:paraId="28880E22" w14:textId="77777777" w:rsidR="00A9131C" w:rsidRPr="002E1617" w:rsidRDefault="00A9131C" w:rsidP="0036745F">
            <w:pPr>
              <w:rPr>
                <w:rFonts w:ascii="Verdana" w:hAnsi="Verdana"/>
              </w:rPr>
            </w:pPr>
            <w:r w:rsidRPr="002E1617">
              <w:rPr>
                <w:rFonts w:ascii="Verdana" w:hAnsi="Verdana" w:cs="Verdana"/>
                <w:sz w:val="22"/>
                <w:szCs w:val="22"/>
              </w:rPr>
              <w:t>2016-2019</w:t>
            </w:r>
          </w:p>
        </w:tc>
        <w:tc>
          <w:tcPr>
            <w:tcW w:w="2931" w:type="dxa"/>
          </w:tcPr>
          <w:p w14:paraId="0692F7DC" w14:textId="77777777" w:rsidR="00A9131C" w:rsidRPr="002E1617" w:rsidRDefault="001C3524" w:rsidP="0036745F">
            <w:pPr>
              <w:rPr>
                <w:rFonts w:ascii="Verdana" w:hAnsi="Verdana"/>
              </w:rPr>
            </w:pPr>
            <w:r w:rsidRPr="002E1617">
              <w:rPr>
                <w:rFonts w:ascii="Verdana" w:hAnsi="Verdana"/>
                <w:sz w:val="22"/>
                <w:szCs w:val="22"/>
              </w:rPr>
              <w:t>Plans to solicit materials and funds from Home Depot, Lowes and Walmart</w:t>
            </w:r>
          </w:p>
        </w:tc>
        <w:tc>
          <w:tcPr>
            <w:tcW w:w="1170" w:type="dxa"/>
            <w:shd w:val="clear" w:color="auto" w:fill="FFFF66"/>
          </w:tcPr>
          <w:p w14:paraId="4F3B6DAA" w14:textId="77777777" w:rsidR="00A9131C" w:rsidRPr="002E1617" w:rsidRDefault="00A9131C" w:rsidP="0036745F">
            <w:pPr>
              <w:rPr>
                <w:rFonts w:ascii="Verdana" w:hAnsi="Verdana"/>
              </w:rPr>
            </w:pPr>
          </w:p>
        </w:tc>
      </w:tr>
    </w:tbl>
    <w:p w14:paraId="12D9605B" w14:textId="77777777" w:rsidR="00A9131C" w:rsidRPr="002E1617" w:rsidRDefault="00A9131C" w:rsidP="0036745F">
      <w:pPr>
        <w:rPr>
          <w:rFonts w:ascii="Verdana" w:hAnsi="Verdana"/>
          <w:sz w:val="22"/>
          <w:szCs w:val="22"/>
        </w:rPr>
      </w:pPr>
    </w:p>
    <w:p w14:paraId="38524F43" w14:textId="77777777" w:rsidR="00A9131C" w:rsidRPr="002E1617" w:rsidRDefault="00A9131C" w:rsidP="0036745F">
      <w:pPr>
        <w:rPr>
          <w:rFonts w:ascii="Verdana" w:hAnsi="Verdana"/>
          <w:sz w:val="22"/>
          <w:szCs w:val="22"/>
        </w:rPr>
      </w:pPr>
    </w:p>
    <w:p w14:paraId="48B78CC3" w14:textId="77777777" w:rsidR="00A9131C" w:rsidRPr="002E1617" w:rsidRDefault="00A9131C" w:rsidP="0036745F">
      <w:pPr>
        <w:ind w:left="-540"/>
        <w:rPr>
          <w:rFonts w:ascii="Verdana" w:hAnsi="Verdana" w:cs="Verdana"/>
          <w:b/>
          <w:bCs/>
          <w:sz w:val="22"/>
          <w:szCs w:val="22"/>
        </w:rPr>
      </w:pPr>
      <w:r w:rsidRPr="002E1617">
        <w:rPr>
          <w:rFonts w:ascii="Verdana" w:hAnsi="Verdana" w:cs="Verdana"/>
          <w:b/>
          <w:bCs/>
          <w:sz w:val="22"/>
          <w:szCs w:val="22"/>
        </w:rPr>
        <w:t>Transportation</w:t>
      </w:r>
    </w:p>
    <w:p w14:paraId="44A0035C" w14:textId="77777777" w:rsidR="00A9131C" w:rsidRPr="002E1617" w:rsidRDefault="00A9131C" w:rsidP="0036745F">
      <w:pPr>
        <w:rPr>
          <w:rFonts w:ascii="Verdana" w:hAnsi="Verdana"/>
          <w:sz w:val="22"/>
          <w:szCs w:val="22"/>
        </w:rPr>
      </w:pPr>
    </w:p>
    <w:tbl>
      <w:tblPr>
        <w:tblW w:w="14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4"/>
        <w:gridCol w:w="2279"/>
        <w:gridCol w:w="1454"/>
        <w:gridCol w:w="2893"/>
        <w:gridCol w:w="1170"/>
      </w:tblGrid>
      <w:tr w:rsidR="00A9131C" w:rsidRPr="002E1617" w14:paraId="2C23E1DF" w14:textId="77777777" w:rsidTr="00186540">
        <w:tc>
          <w:tcPr>
            <w:tcW w:w="6334" w:type="dxa"/>
          </w:tcPr>
          <w:p w14:paraId="49ADB730" w14:textId="77777777" w:rsidR="00A9131C" w:rsidRPr="002E1617" w:rsidRDefault="00A9131C" w:rsidP="0052543C">
            <w:pPr>
              <w:rPr>
                <w:rFonts w:ascii="Verdana" w:hAnsi="Verdana" w:cs="Verdana"/>
              </w:rPr>
            </w:pPr>
            <w:r w:rsidRPr="002E1617">
              <w:rPr>
                <w:rFonts w:ascii="Verdana" w:hAnsi="Verdana" w:cs="Verdana"/>
                <w:sz w:val="22"/>
                <w:szCs w:val="22"/>
              </w:rPr>
              <w:t>Goal/ Strategy</w:t>
            </w:r>
          </w:p>
        </w:tc>
        <w:tc>
          <w:tcPr>
            <w:tcW w:w="2279" w:type="dxa"/>
          </w:tcPr>
          <w:p w14:paraId="28599351" w14:textId="77777777" w:rsidR="00A9131C" w:rsidRPr="002E1617" w:rsidRDefault="00A9131C" w:rsidP="0052543C">
            <w:pPr>
              <w:rPr>
                <w:rFonts w:ascii="Verdana" w:hAnsi="Verdana" w:cs="Verdana"/>
              </w:rPr>
            </w:pPr>
            <w:r w:rsidRPr="002E1617">
              <w:rPr>
                <w:rFonts w:ascii="Verdana" w:hAnsi="Verdana" w:cs="Verdana"/>
                <w:sz w:val="22"/>
                <w:szCs w:val="22"/>
              </w:rPr>
              <w:t xml:space="preserve">Lead Agencies </w:t>
            </w:r>
          </w:p>
        </w:tc>
        <w:tc>
          <w:tcPr>
            <w:tcW w:w="1454" w:type="dxa"/>
          </w:tcPr>
          <w:p w14:paraId="0F754CF7" w14:textId="77777777" w:rsidR="00A9131C" w:rsidRPr="002E1617" w:rsidRDefault="00A9131C" w:rsidP="0052543C">
            <w:pPr>
              <w:rPr>
                <w:rFonts w:ascii="Verdana" w:hAnsi="Verdana" w:cs="Verdana"/>
              </w:rPr>
            </w:pPr>
            <w:r w:rsidRPr="002E1617">
              <w:rPr>
                <w:rFonts w:ascii="Verdana" w:hAnsi="Verdana" w:cs="Verdana"/>
                <w:sz w:val="22"/>
                <w:szCs w:val="22"/>
              </w:rPr>
              <w:t>Deliverable Date</w:t>
            </w:r>
          </w:p>
        </w:tc>
        <w:tc>
          <w:tcPr>
            <w:tcW w:w="2893" w:type="dxa"/>
          </w:tcPr>
          <w:p w14:paraId="22165E99" w14:textId="77777777" w:rsidR="00A9131C" w:rsidRPr="002E1617" w:rsidRDefault="00A9131C" w:rsidP="0052543C">
            <w:pPr>
              <w:rPr>
                <w:rFonts w:ascii="Verdana" w:hAnsi="Verdana" w:cs="Verdana"/>
              </w:rPr>
            </w:pPr>
            <w:r w:rsidRPr="002E1617">
              <w:rPr>
                <w:rFonts w:ascii="Verdana" w:hAnsi="Verdana" w:cs="Verdana"/>
                <w:sz w:val="22"/>
                <w:szCs w:val="22"/>
              </w:rPr>
              <w:t>Progress to Date</w:t>
            </w:r>
          </w:p>
        </w:tc>
        <w:tc>
          <w:tcPr>
            <w:tcW w:w="1170" w:type="dxa"/>
          </w:tcPr>
          <w:p w14:paraId="4F37D645" w14:textId="77777777" w:rsidR="00A9131C" w:rsidRPr="002E1617" w:rsidRDefault="00A9131C" w:rsidP="0052543C">
            <w:pPr>
              <w:rPr>
                <w:rFonts w:ascii="Verdana" w:hAnsi="Verdana" w:cs="Verdana"/>
              </w:rPr>
            </w:pPr>
            <w:r w:rsidRPr="002E1617">
              <w:rPr>
                <w:rFonts w:ascii="Verdana" w:hAnsi="Verdana" w:cs="Verdana"/>
                <w:sz w:val="22"/>
                <w:szCs w:val="22"/>
              </w:rPr>
              <w:t>Progress Code</w:t>
            </w:r>
          </w:p>
        </w:tc>
      </w:tr>
      <w:tr w:rsidR="007D2968" w:rsidRPr="002E1617" w14:paraId="2E7A2FC5" w14:textId="77777777" w:rsidTr="00AB657F">
        <w:tc>
          <w:tcPr>
            <w:tcW w:w="6334" w:type="dxa"/>
          </w:tcPr>
          <w:p w14:paraId="779CE274" w14:textId="77777777" w:rsidR="007D2968" w:rsidRPr="002E1617" w:rsidRDefault="007D2968" w:rsidP="0052543C">
            <w:pPr>
              <w:rPr>
                <w:rFonts w:ascii="Verdana" w:hAnsi="Verdana" w:cs="Verdana"/>
                <w:b/>
                <w:bCs/>
              </w:rPr>
            </w:pPr>
            <w:r w:rsidRPr="002E1617">
              <w:rPr>
                <w:rFonts w:ascii="Verdana" w:hAnsi="Verdana" w:cs="Verdana"/>
                <w:b/>
                <w:bCs/>
                <w:sz w:val="22"/>
                <w:szCs w:val="22"/>
              </w:rPr>
              <w:t>Goal 1: Generate broader interest and acceptance of the vision of an integrated transportation system</w:t>
            </w:r>
          </w:p>
        </w:tc>
        <w:tc>
          <w:tcPr>
            <w:tcW w:w="2279" w:type="dxa"/>
          </w:tcPr>
          <w:p w14:paraId="58A8700E" w14:textId="77777777" w:rsidR="007D2968" w:rsidRPr="002E1617" w:rsidRDefault="007D2968" w:rsidP="0036745F">
            <w:pPr>
              <w:rPr>
                <w:rFonts w:ascii="Verdana" w:hAnsi="Verdana"/>
              </w:rPr>
            </w:pPr>
            <w:r w:rsidRPr="002E1617">
              <w:rPr>
                <w:rFonts w:ascii="Verdana" w:hAnsi="Verdana" w:cs="Verdana"/>
                <w:i/>
                <w:iCs/>
                <w:sz w:val="22"/>
                <w:szCs w:val="22"/>
              </w:rPr>
              <w:t>Tompkins County Coordinated Transportation Planning Committee; Cooperative Extension Way2Go Program</w:t>
            </w:r>
          </w:p>
        </w:tc>
        <w:tc>
          <w:tcPr>
            <w:tcW w:w="5517" w:type="dxa"/>
            <w:gridSpan w:val="3"/>
          </w:tcPr>
          <w:p w14:paraId="50DFA2ED" w14:textId="77777777" w:rsidR="007D2968" w:rsidRPr="002E1617" w:rsidRDefault="007D2968" w:rsidP="0036745F">
            <w:pPr>
              <w:rPr>
                <w:rFonts w:ascii="Verdana" w:hAnsi="Verdana"/>
              </w:rPr>
            </w:pPr>
          </w:p>
        </w:tc>
      </w:tr>
      <w:tr w:rsidR="00A9131C" w:rsidRPr="002E1617" w14:paraId="6B0FADD8" w14:textId="77777777" w:rsidTr="00186540">
        <w:tc>
          <w:tcPr>
            <w:tcW w:w="6334" w:type="dxa"/>
          </w:tcPr>
          <w:p w14:paraId="208771F5" w14:textId="77777777" w:rsidR="00A9131C" w:rsidRPr="002E1617" w:rsidRDefault="00A9131C" w:rsidP="0052543C">
            <w:pPr>
              <w:rPr>
                <w:rFonts w:ascii="Verdana" w:hAnsi="Verdana" w:cs="Verdana"/>
              </w:rPr>
            </w:pPr>
            <w:r w:rsidRPr="002E1617">
              <w:rPr>
                <w:rFonts w:ascii="Verdana" w:hAnsi="Verdana" w:cs="Verdana"/>
                <w:sz w:val="22"/>
                <w:szCs w:val="22"/>
              </w:rPr>
              <w:t xml:space="preserve">Task 1.1 Discuss, catalyze and support the creation of an alliance for integrating transportation services </w:t>
            </w:r>
          </w:p>
        </w:tc>
        <w:tc>
          <w:tcPr>
            <w:tcW w:w="2279" w:type="dxa"/>
          </w:tcPr>
          <w:p w14:paraId="072B923C" w14:textId="77777777" w:rsidR="00A9131C" w:rsidRPr="002E1617" w:rsidRDefault="00A9131C" w:rsidP="0036745F">
            <w:pPr>
              <w:rPr>
                <w:rFonts w:ascii="Verdana" w:hAnsi="Verdana"/>
              </w:rPr>
            </w:pPr>
          </w:p>
        </w:tc>
        <w:tc>
          <w:tcPr>
            <w:tcW w:w="1454" w:type="dxa"/>
          </w:tcPr>
          <w:p w14:paraId="2D95AD30" w14:textId="77777777" w:rsidR="00A9131C" w:rsidRPr="002E1617" w:rsidRDefault="00A9131C" w:rsidP="00952592">
            <w:pPr>
              <w:rPr>
                <w:rFonts w:ascii="Verdana" w:hAnsi="Verdana"/>
              </w:rPr>
            </w:pPr>
            <w:r w:rsidRPr="002E1617">
              <w:rPr>
                <w:rFonts w:ascii="Verdana" w:hAnsi="Verdana" w:cs="Verdana"/>
                <w:sz w:val="22"/>
                <w:szCs w:val="22"/>
              </w:rPr>
              <w:t>2016</w:t>
            </w:r>
          </w:p>
        </w:tc>
        <w:tc>
          <w:tcPr>
            <w:tcW w:w="2893" w:type="dxa"/>
            <w:shd w:val="clear" w:color="auto" w:fill="FFFFFF" w:themeFill="background1"/>
          </w:tcPr>
          <w:p w14:paraId="6221D66A" w14:textId="77777777" w:rsidR="00A9131C" w:rsidRPr="002E1617" w:rsidRDefault="00736122" w:rsidP="00736122">
            <w:pPr>
              <w:rPr>
                <w:rFonts w:ascii="Verdana" w:hAnsi="Verdana"/>
              </w:rPr>
            </w:pPr>
            <w:r w:rsidRPr="002E1617">
              <w:rPr>
                <w:rFonts w:ascii="Verdana" w:hAnsi="Verdana" w:cs="Verdana"/>
                <w:sz w:val="22"/>
                <w:szCs w:val="22"/>
              </w:rPr>
              <w:t>Integration of transportation services w</w:t>
            </w:r>
            <w:r w:rsidR="00A9131C" w:rsidRPr="002E1617">
              <w:rPr>
                <w:rFonts w:ascii="Verdana" w:hAnsi="Verdana" w:cs="Verdana"/>
                <w:sz w:val="22"/>
                <w:szCs w:val="22"/>
              </w:rPr>
              <w:t>as the topic of coordinated plan meet</w:t>
            </w:r>
            <w:r w:rsidR="00A9131C" w:rsidRPr="002068EE">
              <w:rPr>
                <w:rFonts w:ascii="Verdana" w:hAnsi="Verdana" w:cs="Verdana"/>
                <w:sz w:val="22"/>
                <w:szCs w:val="22"/>
              </w:rPr>
              <w:t xml:space="preserve">ings in 2016 </w:t>
            </w:r>
            <w:r w:rsidR="002068EE" w:rsidRPr="002068EE">
              <w:rPr>
                <w:rFonts w:ascii="Verdana" w:hAnsi="Verdana" w:cs="Verdana"/>
                <w:sz w:val="22"/>
                <w:szCs w:val="22"/>
              </w:rPr>
              <w:t>and 2017</w:t>
            </w:r>
          </w:p>
        </w:tc>
        <w:tc>
          <w:tcPr>
            <w:tcW w:w="1170" w:type="dxa"/>
            <w:shd w:val="clear" w:color="auto" w:fill="92D050"/>
          </w:tcPr>
          <w:p w14:paraId="472B8164" w14:textId="77777777" w:rsidR="00A9131C" w:rsidRPr="002E1617" w:rsidRDefault="00A9131C" w:rsidP="0036745F">
            <w:pPr>
              <w:rPr>
                <w:rFonts w:ascii="Verdana" w:hAnsi="Verdana"/>
              </w:rPr>
            </w:pPr>
          </w:p>
        </w:tc>
      </w:tr>
      <w:tr w:rsidR="00A9131C" w:rsidRPr="002E1617" w14:paraId="7BB4B792" w14:textId="77777777" w:rsidTr="00C53FC7">
        <w:tc>
          <w:tcPr>
            <w:tcW w:w="6334" w:type="dxa"/>
          </w:tcPr>
          <w:p w14:paraId="538D3379" w14:textId="77777777" w:rsidR="00A9131C" w:rsidRPr="002E1617" w:rsidRDefault="00A9131C" w:rsidP="0052543C">
            <w:pPr>
              <w:rPr>
                <w:rFonts w:ascii="Verdana" w:hAnsi="Verdana" w:cs="Verdana"/>
              </w:rPr>
            </w:pPr>
            <w:r w:rsidRPr="002E1617">
              <w:rPr>
                <w:rFonts w:ascii="Verdana" w:hAnsi="Verdana" w:cs="Verdana"/>
                <w:sz w:val="22"/>
                <w:szCs w:val="22"/>
              </w:rPr>
              <w:t>Task 1.2 Establish/ facilitate a working group of key stakeholders to develop and organize support for an integrated transportation system.</w:t>
            </w:r>
          </w:p>
        </w:tc>
        <w:tc>
          <w:tcPr>
            <w:tcW w:w="2279" w:type="dxa"/>
          </w:tcPr>
          <w:p w14:paraId="6AFC9A79" w14:textId="77777777" w:rsidR="00A9131C" w:rsidRPr="002E1617" w:rsidRDefault="00A9131C" w:rsidP="0036745F">
            <w:pPr>
              <w:rPr>
                <w:rFonts w:ascii="Verdana" w:hAnsi="Verdana"/>
              </w:rPr>
            </w:pPr>
          </w:p>
        </w:tc>
        <w:tc>
          <w:tcPr>
            <w:tcW w:w="1454" w:type="dxa"/>
          </w:tcPr>
          <w:p w14:paraId="77BEF4E9" w14:textId="77777777" w:rsidR="00A9131C" w:rsidRPr="002E1617" w:rsidRDefault="00A9131C" w:rsidP="0036745F">
            <w:pPr>
              <w:rPr>
                <w:rFonts w:ascii="Verdana" w:hAnsi="Verdana"/>
              </w:rPr>
            </w:pPr>
            <w:r w:rsidRPr="002E1617">
              <w:rPr>
                <w:rFonts w:ascii="Verdana" w:hAnsi="Verdana" w:cs="Verdana"/>
                <w:sz w:val="22"/>
                <w:szCs w:val="22"/>
              </w:rPr>
              <w:t>2017-2019</w:t>
            </w:r>
          </w:p>
        </w:tc>
        <w:tc>
          <w:tcPr>
            <w:tcW w:w="2893" w:type="dxa"/>
            <w:shd w:val="clear" w:color="auto" w:fill="FFFFFF" w:themeFill="background1"/>
          </w:tcPr>
          <w:p w14:paraId="73C690A4" w14:textId="77777777" w:rsidR="00A9131C" w:rsidRPr="002E1617" w:rsidRDefault="00C53FC7" w:rsidP="0036745F">
            <w:pPr>
              <w:rPr>
                <w:rFonts w:ascii="Verdana" w:hAnsi="Verdana"/>
              </w:rPr>
            </w:pPr>
            <w:r>
              <w:rPr>
                <w:rFonts w:ascii="Verdana" w:hAnsi="Verdana"/>
              </w:rPr>
              <w:t>Partners from coordinated plan are working together on integrated transportation; Presentation to Gadabout Board in January 2017</w:t>
            </w:r>
          </w:p>
        </w:tc>
        <w:tc>
          <w:tcPr>
            <w:tcW w:w="1170" w:type="dxa"/>
            <w:shd w:val="clear" w:color="auto" w:fill="92D050"/>
          </w:tcPr>
          <w:p w14:paraId="23A7E97A" w14:textId="77777777" w:rsidR="00A9131C" w:rsidRPr="00C53FC7" w:rsidRDefault="00A9131C" w:rsidP="0036745F">
            <w:pPr>
              <w:rPr>
                <w:rFonts w:ascii="Verdana" w:hAnsi="Verdana"/>
                <w:color w:val="92D050"/>
                <w:highlight w:val="yellow"/>
              </w:rPr>
            </w:pPr>
          </w:p>
        </w:tc>
      </w:tr>
      <w:tr w:rsidR="00A9131C" w:rsidRPr="002E1617" w14:paraId="52FE59DC" w14:textId="77777777" w:rsidTr="00C53FC7">
        <w:tc>
          <w:tcPr>
            <w:tcW w:w="6334" w:type="dxa"/>
          </w:tcPr>
          <w:p w14:paraId="5EF35C77" w14:textId="77777777" w:rsidR="00A9131C" w:rsidRPr="002E1617" w:rsidRDefault="00A9131C" w:rsidP="0052543C">
            <w:pPr>
              <w:rPr>
                <w:rFonts w:ascii="Verdana" w:hAnsi="Verdana" w:cs="Verdana"/>
              </w:rPr>
            </w:pPr>
            <w:r w:rsidRPr="002E1617">
              <w:rPr>
                <w:rFonts w:ascii="Verdana" w:hAnsi="Verdana" w:cs="Verdana"/>
                <w:sz w:val="22"/>
                <w:szCs w:val="22"/>
              </w:rPr>
              <w:t>Task 1.3 Explore feasibility of Mobility as a Service (MaaS) in Tompkins County, and apply for NYSERDA Grant for feasibility study.</w:t>
            </w:r>
          </w:p>
        </w:tc>
        <w:tc>
          <w:tcPr>
            <w:tcW w:w="2279" w:type="dxa"/>
          </w:tcPr>
          <w:p w14:paraId="392F27F5" w14:textId="77777777" w:rsidR="00A9131C" w:rsidRPr="002E1617" w:rsidRDefault="00A9131C" w:rsidP="0036745F">
            <w:pPr>
              <w:rPr>
                <w:rFonts w:ascii="Verdana" w:hAnsi="Verdana"/>
              </w:rPr>
            </w:pPr>
          </w:p>
        </w:tc>
        <w:tc>
          <w:tcPr>
            <w:tcW w:w="1454" w:type="dxa"/>
          </w:tcPr>
          <w:p w14:paraId="611CBCF7" w14:textId="77777777" w:rsidR="00A9131C" w:rsidRPr="002E1617" w:rsidRDefault="00A9131C" w:rsidP="0036745F">
            <w:pPr>
              <w:rPr>
                <w:rFonts w:ascii="Verdana" w:hAnsi="Verdana"/>
              </w:rPr>
            </w:pPr>
            <w:r w:rsidRPr="002E1617">
              <w:rPr>
                <w:rFonts w:ascii="Verdana" w:hAnsi="Verdana" w:cs="Verdana"/>
                <w:sz w:val="22"/>
                <w:szCs w:val="22"/>
              </w:rPr>
              <w:t>2017</w:t>
            </w:r>
          </w:p>
        </w:tc>
        <w:tc>
          <w:tcPr>
            <w:tcW w:w="2893" w:type="dxa"/>
            <w:shd w:val="clear" w:color="auto" w:fill="FFFFFF" w:themeFill="background1"/>
          </w:tcPr>
          <w:p w14:paraId="268A3D34" w14:textId="77777777" w:rsidR="00A9131C" w:rsidRPr="002E1617" w:rsidRDefault="00C53FC7" w:rsidP="001F469B">
            <w:pPr>
              <w:rPr>
                <w:rFonts w:ascii="Verdana" w:hAnsi="Verdana"/>
              </w:rPr>
            </w:pPr>
            <w:r>
              <w:rPr>
                <w:rFonts w:ascii="Verdana" w:hAnsi="Verdana"/>
              </w:rPr>
              <w:t>Presentation to</w:t>
            </w:r>
            <w:r w:rsidRPr="002E1617">
              <w:rPr>
                <w:rFonts w:ascii="Verdana" w:hAnsi="Verdana" w:cs="Verdana"/>
                <w:sz w:val="22"/>
                <w:szCs w:val="22"/>
              </w:rPr>
              <w:t xml:space="preserve"> Mobility as a Service</w:t>
            </w:r>
            <w:r>
              <w:rPr>
                <w:rFonts w:ascii="Verdana" w:hAnsi="Verdana" w:cs="Verdana"/>
                <w:sz w:val="22"/>
                <w:szCs w:val="22"/>
              </w:rPr>
              <w:t xml:space="preserve"> to Tompkins County </w:t>
            </w:r>
            <w:r w:rsidR="001F469B">
              <w:rPr>
                <w:rFonts w:ascii="Verdana" w:hAnsi="Verdana" w:cs="Verdana"/>
                <w:sz w:val="22"/>
                <w:szCs w:val="22"/>
              </w:rPr>
              <w:t>Health and Human Services</w:t>
            </w:r>
            <w:r>
              <w:rPr>
                <w:rFonts w:ascii="Verdana" w:hAnsi="Verdana" w:cs="Verdana"/>
                <w:sz w:val="22"/>
                <w:szCs w:val="22"/>
              </w:rPr>
              <w:t xml:space="preserve"> Committee on Feb. 15, 2017</w:t>
            </w:r>
            <w:r>
              <w:rPr>
                <w:rFonts w:ascii="Verdana" w:hAnsi="Verdana"/>
              </w:rPr>
              <w:t xml:space="preserve"> </w:t>
            </w:r>
          </w:p>
        </w:tc>
        <w:tc>
          <w:tcPr>
            <w:tcW w:w="1170" w:type="dxa"/>
            <w:shd w:val="clear" w:color="auto" w:fill="92D050"/>
          </w:tcPr>
          <w:p w14:paraId="205AB5D4" w14:textId="77777777" w:rsidR="00A9131C" w:rsidRPr="00C53FC7" w:rsidRDefault="00A9131C" w:rsidP="0036745F">
            <w:pPr>
              <w:rPr>
                <w:rFonts w:ascii="Verdana" w:hAnsi="Verdana"/>
                <w:color w:val="92D050"/>
                <w:highlight w:val="yellow"/>
              </w:rPr>
            </w:pPr>
          </w:p>
        </w:tc>
      </w:tr>
      <w:tr w:rsidR="007D2968" w:rsidRPr="002E1617" w14:paraId="192E76FA" w14:textId="77777777" w:rsidTr="00AB657F">
        <w:tc>
          <w:tcPr>
            <w:tcW w:w="6334" w:type="dxa"/>
          </w:tcPr>
          <w:p w14:paraId="02CA3095" w14:textId="77777777" w:rsidR="007D2968" w:rsidRPr="002E1617" w:rsidRDefault="007D2968" w:rsidP="0052543C">
            <w:pPr>
              <w:rPr>
                <w:rFonts w:ascii="Verdana" w:hAnsi="Verdana" w:cs="Verdana"/>
                <w:b/>
                <w:bCs/>
              </w:rPr>
            </w:pPr>
            <w:r w:rsidRPr="002E1617">
              <w:rPr>
                <w:rFonts w:ascii="Verdana" w:hAnsi="Verdana" w:cs="Verdana"/>
                <w:b/>
                <w:bCs/>
                <w:sz w:val="22"/>
                <w:szCs w:val="22"/>
              </w:rPr>
              <w:t>Goal 2: Increase awareness, utilization and integration of existing services such as Gadabout, FISH, Love Living at Home and other senior transportation providers</w:t>
            </w:r>
          </w:p>
        </w:tc>
        <w:tc>
          <w:tcPr>
            <w:tcW w:w="2279" w:type="dxa"/>
          </w:tcPr>
          <w:p w14:paraId="21B66792" w14:textId="77777777" w:rsidR="007D2968" w:rsidRPr="002E1617" w:rsidRDefault="007D2968" w:rsidP="0036745F">
            <w:pPr>
              <w:rPr>
                <w:rFonts w:ascii="Verdana" w:hAnsi="Verdana"/>
              </w:rPr>
            </w:pPr>
            <w:r w:rsidRPr="002E1617">
              <w:rPr>
                <w:rFonts w:ascii="Verdana" w:hAnsi="Verdana" w:cs="Verdana"/>
                <w:i/>
                <w:iCs/>
                <w:sz w:val="22"/>
                <w:szCs w:val="22"/>
              </w:rPr>
              <w:t>Tompkins County Office for the Aging</w:t>
            </w:r>
          </w:p>
        </w:tc>
        <w:tc>
          <w:tcPr>
            <w:tcW w:w="5517" w:type="dxa"/>
            <w:gridSpan w:val="3"/>
          </w:tcPr>
          <w:p w14:paraId="6DB022A8" w14:textId="77777777" w:rsidR="007D2968" w:rsidRPr="002E1617" w:rsidRDefault="007D2968" w:rsidP="0036745F">
            <w:pPr>
              <w:rPr>
                <w:rFonts w:ascii="Verdana" w:hAnsi="Verdana"/>
              </w:rPr>
            </w:pPr>
          </w:p>
        </w:tc>
      </w:tr>
      <w:tr w:rsidR="00A9131C" w:rsidRPr="002E1617" w14:paraId="3DA0A17A" w14:textId="77777777" w:rsidTr="00186540">
        <w:tc>
          <w:tcPr>
            <w:tcW w:w="6334" w:type="dxa"/>
          </w:tcPr>
          <w:p w14:paraId="269716AF" w14:textId="77777777" w:rsidR="00A9131C" w:rsidRPr="002E1617" w:rsidRDefault="00A9131C" w:rsidP="0052543C">
            <w:pPr>
              <w:rPr>
                <w:rFonts w:ascii="Verdana" w:hAnsi="Verdana" w:cs="Verdana"/>
              </w:rPr>
            </w:pPr>
            <w:r w:rsidRPr="002E1617">
              <w:rPr>
                <w:rFonts w:ascii="Verdana" w:hAnsi="Verdana" w:cs="Verdana"/>
                <w:sz w:val="22"/>
                <w:szCs w:val="22"/>
              </w:rPr>
              <w:t xml:space="preserve">Task 2.1 Convene leaders of volunteer transportation providers to discuss current services and trends </w:t>
            </w:r>
          </w:p>
        </w:tc>
        <w:tc>
          <w:tcPr>
            <w:tcW w:w="2279" w:type="dxa"/>
          </w:tcPr>
          <w:p w14:paraId="0D4E0474" w14:textId="77777777" w:rsidR="00A9131C" w:rsidRPr="002E1617" w:rsidRDefault="00A9131C" w:rsidP="0036745F">
            <w:pPr>
              <w:rPr>
                <w:rFonts w:ascii="Verdana" w:hAnsi="Verdana"/>
              </w:rPr>
            </w:pPr>
          </w:p>
        </w:tc>
        <w:tc>
          <w:tcPr>
            <w:tcW w:w="1454" w:type="dxa"/>
          </w:tcPr>
          <w:p w14:paraId="050D978F" w14:textId="77777777" w:rsidR="00A9131C" w:rsidRPr="002E1617" w:rsidRDefault="00A9131C" w:rsidP="00952592">
            <w:pPr>
              <w:rPr>
                <w:rFonts w:ascii="Verdana" w:hAnsi="Verdana"/>
              </w:rPr>
            </w:pPr>
            <w:r w:rsidRPr="002E1617">
              <w:rPr>
                <w:rFonts w:ascii="Verdana" w:hAnsi="Verdana" w:cs="Verdana"/>
                <w:sz w:val="22"/>
                <w:szCs w:val="22"/>
              </w:rPr>
              <w:t>2017</w:t>
            </w:r>
          </w:p>
        </w:tc>
        <w:tc>
          <w:tcPr>
            <w:tcW w:w="2893" w:type="dxa"/>
            <w:shd w:val="clear" w:color="auto" w:fill="FFFFFF" w:themeFill="background1"/>
          </w:tcPr>
          <w:p w14:paraId="757BEC03" w14:textId="77777777" w:rsidR="00A9131C" w:rsidRPr="002E1617" w:rsidRDefault="00A9131C" w:rsidP="0036745F">
            <w:pPr>
              <w:rPr>
                <w:rFonts w:ascii="Verdana" w:hAnsi="Verdana"/>
              </w:rPr>
            </w:pPr>
          </w:p>
        </w:tc>
        <w:tc>
          <w:tcPr>
            <w:tcW w:w="1170" w:type="dxa"/>
            <w:shd w:val="clear" w:color="auto" w:fill="FF0000"/>
          </w:tcPr>
          <w:p w14:paraId="2E1A2F98" w14:textId="77777777" w:rsidR="00A9131C" w:rsidRPr="002E1617" w:rsidRDefault="00A9131C" w:rsidP="0036745F">
            <w:pPr>
              <w:rPr>
                <w:rFonts w:ascii="Verdana" w:hAnsi="Verdana"/>
              </w:rPr>
            </w:pPr>
          </w:p>
        </w:tc>
      </w:tr>
      <w:tr w:rsidR="00A9131C" w:rsidRPr="002E1617" w14:paraId="0681B2E9" w14:textId="77777777" w:rsidTr="00C53FC7">
        <w:tc>
          <w:tcPr>
            <w:tcW w:w="6334" w:type="dxa"/>
          </w:tcPr>
          <w:p w14:paraId="565F9531" w14:textId="77777777" w:rsidR="00A9131C" w:rsidRPr="002E1617" w:rsidRDefault="00A9131C" w:rsidP="0052543C">
            <w:pPr>
              <w:rPr>
                <w:rFonts w:ascii="Verdana" w:hAnsi="Verdana" w:cs="Verdana"/>
              </w:rPr>
            </w:pPr>
            <w:r w:rsidRPr="002E1617">
              <w:rPr>
                <w:rFonts w:ascii="Verdana" w:hAnsi="Verdana" w:cs="Verdana"/>
                <w:sz w:val="22"/>
                <w:szCs w:val="22"/>
              </w:rPr>
              <w:t>Task 2.2 Develop communications plan to increase ridership and increase number of volunteer drivers</w:t>
            </w:r>
          </w:p>
        </w:tc>
        <w:tc>
          <w:tcPr>
            <w:tcW w:w="2279" w:type="dxa"/>
          </w:tcPr>
          <w:p w14:paraId="2BEB6AC5" w14:textId="77777777" w:rsidR="00A9131C" w:rsidRPr="002E1617" w:rsidRDefault="00A9131C" w:rsidP="0036745F">
            <w:pPr>
              <w:rPr>
                <w:rFonts w:ascii="Verdana" w:hAnsi="Verdana"/>
              </w:rPr>
            </w:pPr>
          </w:p>
        </w:tc>
        <w:tc>
          <w:tcPr>
            <w:tcW w:w="1454" w:type="dxa"/>
          </w:tcPr>
          <w:p w14:paraId="016BC59C" w14:textId="77777777" w:rsidR="00A9131C" w:rsidRPr="002E1617" w:rsidRDefault="00A9131C" w:rsidP="00952592">
            <w:pPr>
              <w:rPr>
                <w:rFonts w:ascii="Verdana" w:hAnsi="Verdana"/>
              </w:rPr>
            </w:pPr>
            <w:r w:rsidRPr="002E1617">
              <w:rPr>
                <w:rFonts w:ascii="Verdana" w:hAnsi="Verdana" w:cs="Verdana"/>
                <w:sz w:val="22"/>
                <w:szCs w:val="22"/>
              </w:rPr>
              <w:t>2017-2019</w:t>
            </w:r>
          </w:p>
        </w:tc>
        <w:tc>
          <w:tcPr>
            <w:tcW w:w="2893" w:type="dxa"/>
            <w:shd w:val="clear" w:color="auto" w:fill="FFFFFF" w:themeFill="background1"/>
          </w:tcPr>
          <w:p w14:paraId="1E88B46F" w14:textId="77777777" w:rsidR="00A9131C" w:rsidRPr="002E1617" w:rsidRDefault="00C53FC7" w:rsidP="0036745F">
            <w:pPr>
              <w:rPr>
                <w:rFonts w:ascii="Verdana" w:hAnsi="Verdana"/>
              </w:rPr>
            </w:pPr>
            <w:r>
              <w:rPr>
                <w:rFonts w:ascii="Verdana" w:hAnsi="Verdana"/>
              </w:rPr>
              <w:t>Gadabout board is conducting outreach to increase ridership and volunteer drivers</w:t>
            </w:r>
          </w:p>
        </w:tc>
        <w:tc>
          <w:tcPr>
            <w:tcW w:w="1170" w:type="dxa"/>
            <w:shd w:val="clear" w:color="auto" w:fill="FFFF66"/>
          </w:tcPr>
          <w:p w14:paraId="7D7EDA17" w14:textId="77777777" w:rsidR="00A9131C" w:rsidRPr="002E1617" w:rsidRDefault="00A9131C" w:rsidP="0036745F">
            <w:pPr>
              <w:rPr>
                <w:rFonts w:ascii="Verdana" w:hAnsi="Verdana"/>
              </w:rPr>
            </w:pPr>
          </w:p>
        </w:tc>
      </w:tr>
      <w:tr w:rsidR="007D2968" w:rsidRPr="002E1617" w14:paraId="1504C3EA" w14:textId="77777777" w:rsidTr="00AB657F">
        <w:tc>
          <w:tcPr>
            <w:tcW w:w="6334" w:type="dxa"/>
          </w:tcPr>
          <w:p w14:paraId="38B94AF8" w14:textId="77777777" w:rsidR="007D2968" w:rsidRPr="002E1617" w:rsidRDefault="007D2968" w:rsidP="0052543C">
            <w:pPr>
              <w:rPr>
                <w:rFonts w:ascii="Verdana" w:hAnsi="Verdana" w:cs="Verdana"/>
                <w:b/>
                <w:bCs/>
              </w:rPr>
            </w:pPr>
            <w:r w:rsidRPr="002E1617">
              <w:rPr>
                <w:rFonts w:ascii="Verdana" w:hAnsi="Verdana" w:cs="Verdana"/>
                <w:b/>
                <w:bCs/>
                <w:sz w:val="22"/>
                <w:szCs w:val="22"/>
              </w:rPr>
              <w:t>Goal 3: Raise awareness of programs that bring services and support TO people.  Explore and develop additional services</w:t>
            </w:r>
          </w:p>
        </w:tc>
        <w:tc>
          <w:tcPr>
            <w:tcW w:w="2279" w:type="dxa"/>
          </w:tcPr>
          <w:p w14:paraId="377DDA05" w14:textId="77777777" w:rsidR="007D2968" w:rsidRPr="002E1617" w:rsidRDefault="007D2968" w:rsidP="008C3DA3">
            <w:pPr>
              <w:jc w:val="both"/>
              <w:rPr>
                <w:rFonts w:ascii="Verdana" w:hAnsi="Verdana" w:cs="Verdana"/>
                <w:i/>
                <w:iCs/>
              </w:rPr>
            </w:pPr>
            <w:r w:rsidRPr="002E1617">
              <w:rPr>
                <w:rFonts w:ascii="Verdana" w:hAnsi="Verdana" w:cs="Verdana"/>
                <w:i/>
                <w:iCs/>
                <w:sz w:val="22"/>
                <w:szCs w:val="22"/>
              </w:rPr>
              <w:t>Tompkins County Office for the Aging, 211</w:t>
            </w:r>
          </w:p>
        </w:tc>
        <w:tc>
          <w:tcPr>
            <w:tcW w:w="5517" w:type="dxa"/>
            <w:gridSpan w:val="3"/>
          </w:tcPr>
          <w:p w14:paraId="7221C80E" w14:textId="77777777" w:rsidR="007D2968" w:rsidRPr="002E1617" w:rsidRDefault="007D2968" w:rsidP="0036745F">
            <w:pPr>
              <w:rPr>
                <w:rFonts w:ascii="Verdana" w:hAnsi="Verdana"/>
              </w:rPr>
            </w:pPr>
          </w:p>
        </w:tc>
      </w:tr>
      <w:tr w:rsidR="00A9131C" w:rsidRPr="002E1617" w14:paraId="65037418" w14:textId="77777777" w:rsidTr="00186540">
        <w:tc>
          <w:tcPr>
            <w:tcW w:w="6334" w:type="dxa"/>
          </w:tcPr>
          <w:p w14:paraId="72DCA12D" w14:textId="77777777" w:rsidR="00A9131C" w:rsidRPr="002E1617" w:rsidRDefault="00A9131C" w:rsidP="00C121FB">
            <w:pPr>
              <w:rPr>
                <w:rFonts w:ascii="Verdana" w:hAnsi="Verdana" w:cs="Verdana"/>
              </w:rPr>
            </w:pPr>
            <w:r w:rsidRPr="002E1617">
              <w:rPr>
                <w:rFonts w:ascii="Verdana" w:hAnsi="Verdana" w:cs="Verdana"/>
                <w:sz w:val="22"/>
                <w:szCs w:val="22"/>
              </w:rPr>
              <w:t xml:space="preserve">Task </w:t>
            </w:r>
            <w:r w:rsidR="00C121FB" w:rsidRPr="002E1617">
              <w:rPr>
                <w:rFonts w:ascii="Verdana" w:hAnsi="Verdana" w:cs="Verdana"/>
                <w:sz w:val="22"/>
                <w:szCs w:val="22"/>
              </w:rPr>
              <w:t>3</w:t>
            </w:r>
            <w:r w:rsidRPr="002E1617">
              <w:rPr>
                <w:rFonts w:ascii="Verdana" w:hAnsi="Verdana" w:cs="Verdana"/>
                <w:sz w:val="22"/>
                <w:szCs w:val="22"/>
              </w:rPr>
              <w:t>.1 Research and document existing programs in Tompkins County</w:t>
            </w:r>
          </w:p>
        </w:tc>
        <w:tc>
          <w:tcPr>
            <w:tcW w:w="2279" w:type="dxa"/>
          </w:tcPr>
          <w:p w14:paraId="15202BE5" w14:textId="77777777" w:rsidR="00A9131C" w:rsidRPr="002E1617" w:rsidRDefault="00A9131C" w:rsidP="0036745F">
            <w:pPr>
              <w:rPr>
                <w:rFonts w:ascii="Verdana" w:hAnsi="Verdana"/>
              </w:rPr>
            </w:pPr>
          </w:p>
        </w:tc>
        <w:tc>
          <w:tcPr>
            <w:tcW w:w="1454" w:type="dxa"/>
          </w:tcPr>
          <w:p w14:paraId="0E409D14" w14:textId="77777777" w:rsidR="00A9131C" w:rsidRPr="002E1617" w:rsidRDefault="00A9131C" w:rsidP="00952592">
            <w:pPr>
              <w:rPr>
                <w:rFonts w:ascii="Verdana" w:hAnsi="Verdana"/>
              </w:rPr>
            </w:pPr>
            <w:r w:rsidRPr="002E1617">
              <w:rPr>
                <w:rFonts w:ascii="Verdana" w:hAnsi="Verdana" w:cs="Verdana"/>
                <w:sz w:val="22"/>
                <w:szCs w:val="22"/>
              </w:rPr>
              <w:t>2017</w:t>
            </w:r>
          </w:p>
        </w:tc>
        <w:tc>
          <w:tcPr>
            <w:tcW w:w="2893" w:type="dxa"/>
            <w:shd w:val="clear" w:color="auto" w:fill="DDD9C3" w:themeFill="background2" w:themeFillShade="E6"/>
          </w:tcPr>
          <w:p w14:paraId="5FD6B42C" w14:textId="77777777" w:rsidR="00A9131C" w:rsidRPr="002E1617" w:rsidRDefault="00A9131C" w:rsidP="0036745F">
            <w:pPr>
              <w:rPr>
                <w:rFonts w:ascii="Verdana" w:hAnsi="Verdana"/>
              </w:rPr>
            </w:pPr>
          </w:p>
        </w:tc>
        <w:tc>
          <w:tcPr>
            <w:tcW w:w="1170" w:type="dxa"/>
            <w:shd w:val="clear" w:color="auto" w:fill="FFFF66"/>
          </w:tcPr>
          <w:p w14:paraId="4ACAE6C2" w14:textId="77777777" w:rsidR="00A9131C" w:rsidRPr="002E1617" w:rsidRDefault="00A9131C" w:rsidP="0036745F">
            <w:pPr>
              <w:rPr>
                <w:rFonts w:ascii="Verdana" w:hAnsi="Verdana"/>
              </w:rPr>
            </w:pPr>
          </w:p>
        </w:tc>
      </w:tr>
      <w:tr w:rsidR="00A9131C" w:rsidRPr="002E1617" w14:paraId="0CE67D57" w14:textId="77777777" w:rsidTr="00186540">
        <w:tc>
          <w:tcPr>
            <w:tcW w:w="6334" w:type="dxa"/>
          </w:tcPr>
          <w:p w14:paraId="5089B1D5" w14:textId="77777777" w:rsidR="00A9131C" w:rsidRPr="002E1617" w:rsidRDefault="00A9131C" w:rsidP="00C121FB">
            <w:pPr>
              <w:rPr>
                <w:rFonts w:ascii="Verdana" w:hAnsi="Verdana" w:cs="Verdana"/>
              </w:rPr>
            </w:pPr>
            <w:r w:rsidRPr="002E1617">
              <w:rPr>
                <w:rFonts w:ascii="Verdana" w:hAnsi="Verdana" w:cs="Verdana"/>
                <w:sz w:val="22"/>
                <w:szCs w:val="22"/>
              </w:rPr>
              <w:t xml:space="preserve">Task </w:t>
            </w:r>
            <w:r w:rsidR="00C121FB" w:rsidRPr="002E1617">
              <w:rPr>
                <w:rFonts w:ascii="Verdana" w:hAnsi="Verdana" w:cs="Verdana"/>
                <w:sz w:val="22"/>
                <w:szCs w:val="22"/>
              </w:rPr>
              <w:t>3</w:t>
            </w:r>
            <w:r w:rsidRPr="002E1617">
              <w:rPr>
                <w:rFonts w:ascii="Verdana" w:hAnsi="Verdana" w:cs="Verdana"/>
                <w:sz w:val="22"/>
                <w:szCs w:val="22"/>
              </w:rPr>
              <w:t>.2 Publicize service list to increase the utilization of these services</w:t>
            </w:r>
          </w:p>
        </w:tc>
        <w:tc>
          <w:tcPr>
            <w:tcW w:w="2279" w:type="dxa"/>
          </w:tcPr>
          <w:p w14:paraId="4D780E8C" w14:textId="77777777" w:rsidR="00A9131C" w:rsidRPr="002E1617" w:rsidRDefault="00A9131C" w:rsidP="0036745F">
            <w:pPr>
              <w:rPr>
                <w:rFonts w:ascii="Verdana" w:hAnsi="Verdana"/>
              </w:rPr>
            </w:pPr>
          </w:p>
        </w:tc>
        <w:tc>
          <w:tcPr>
            <w:tcW w:w="1454" w:type="dxa"/>
          </w:tcPr>
          <w:p w14:paraId="11D2E65B" w14:textId="77777777" w:rsidR="00A9131C" w:rsidRPr="002E1617" w:rsidRDefault="00A9131C" w:rsidP="00952592">
            <w:pPr>
              <w:rPr>
                <w:rFonts w:ascii="Verdana" w:hAnsi="Verdana"/>
              </w:rPr>
            </w:pPr>
            <w:r w:rsidRPr="002E1617">
              <w:rPr>
                <w:rFonts w:ascii="Verdana" w:hAnsi="Verdana" w:cs="Verdana"/>
                <w:sz w:val="22"/>
                <w:szCs w:val="22"/>
              </w:rPr>
              <w:t>2018-2019</w:t>
            </w:r>
          </w:p>
        </w:tc>
        <w:tc>
          <w:tcPr>
            <w:tcW w:w="2893" w:type="dxa"/>
          </w:tcPr>
          <w:p w14:paraId="62DBEE33" w14:textId="77777777" w:rsidR="00A9131C" w:rsidRPr="002E1617" w:rsidRDefault="00A9131C" w:rsidP="0036745F">
            <w:pPr>
              <w:rPr>
                <w:rFonts w:ascii="Verdana" w:hAnsi="Verdana"/>
              </w:rPr>
            </w:pPr>
          </w:p>
        </w:tc>
        <w:tc>
          <w:tcPr>
            <w:tcW w:w="1170" w:type="dxa"/>
            <w:shd w:val="clear" w:color="auto" w:fill="FF0000"/>
          </w:tcPr>
          <w:p w14:paraId="2A4DFCC3" w14:textId="77777777" w:rsidR="00A9131C" w:rsidRPr="002E1617" w:rsidRDefault="00A9131C" w:rsidP="0036745F">
            <w:pPr>
              <w:rPr>
                <w:rFonts w:ascii="Verdana" w:hAnsi="Verdana"/>
              </w:rPr>
            </w:pPr>
          </w:p>
        </w:tc>
      </w:tr>
    </w:tbl>
    <w:p w14:paraId="01632470" w14:textId="77777777" w:rsidR="00A9131C" w:rsidRPr="002E1617" w:rsidRDefault="00A9131C" w:rsidP="0036745F">
      <w:pPr>
        <w:rPr>
          <w:rFonts w:ascii="Verdana" w:hAnsi="Verdana"/>
          <w:sz w:val="22"/>
          <w:szCs w:val="22"/>
        </w:rPr>
      </w:pPr>
    </w:p>
    <w:p w14:paraId="53798825" w14:textId="77777777" w:rsidR="00A9131C" w:rsidRPr="002E1617" w:rsidRDefault="00A9131C" w:rsidP="0036745F">
      <w:pPr>
        <w:ind w:left="-540"/>
        <w:rPr>
          <w:rFonts w:ascii="Verdana" w:hAnsi="Verdana" w:cs="Verdana"/>
          <w:b/>
          <w:bCs/>
          <w:sz w:val="22"/>
          <w:szCs w:val="22"/>
        </w:rPr>
      </w:pPr>
      <w:r w:rsidRPr="002E1617">
        <w:rPr>
          <w:rFonts w:ascii="Verdana" w:hAnsi="Verdana" w:cs="Verdana"/>
          <w:b/>
          <w:bCs/>
          <w:sz w:val="22"/>
          <w:szCs w:val="22"/>
        </w:rPr>
        <w:t>Employment and Civic Participation</w:t>
      </w:r>
    </w:p>
    <w:p w14:paraId="7868DAC4" w14:textId="77777777" w:rsidR="00A9131C" w:rsidRPr="002E1617" w:rsidRDefault="00A9131C" w:rsidP="0036745F">
      <w:pPr>
        <w:ind w:left="-540"/>
        <w:rPr>
          <w:rFonts w:ascii="Verdana" w:hAnsi="Verdana" w:cs="Verdana"/>
          <w:b/>
          <w:bCs/>
          <w:sz w:val="22"/>
          <w:szCs w:val="22"/>
        </w:rPr>
      </w:pPr>
    </w:p>
    <w:tbl>
      <w:tblPr>
        <w:tblW w:w="14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4"/>
        <w:gridCol w:w="2160"/>
        <w:gridCol w:w="1080"/>
        <w:gridCol w:w="3656"/>
        <w:gridCol w:w="1170"/>
      </w:tblGrid>
      <w:tr w:rsidR="00A9131C" w:rsidRPr="002E1617" w14:paraId="71978421" w14:textId="77777777" w:rsidTr="00C53FC7">
        <w:tc>
          <w:tcPr>
            <w:tcW w:w="6064" w:type="dxa"/>
          </w:tcPr>
          <w:p w14:paraId="699D8903" w14:textId="77777777" w:rsidR="00A9131C" w:rsidRPr="002E1617" w:rsidRDefault="00A9131C" w:rsidP="0052543C">
            <w:pPr>
              <w:rPr>
                <w:rFonts w:ascii="Verdana" w:hAnsi="Verdana" w:cs="Verdana"/>
              </w:rPr>
            </w:pPr>
            <w:r w:rsidRPr="002E1617">
              <w:rPr>
                <w:rFonts w:ascii="Verdana" w:hAnsi="Verdana" w:cs="Verdana"/>
                <w:sz w:val="22"/>
                <w:szCs w:val="22"/>
              </w:rPr>
              <w:t>Goal/ Strategy</w:t>
            </w:r>
          </w:p>
        </w:tc>
        <w:tc>
          <w:tcPr>
            <w:tcW w:w="2160" w:type="dxa"/>
          </w:tcPr>
          <w:p w14:paraId="5B9E2303" w14:textId="77777777" w:rsidR="00A9131C" w:rsidRPr="002E1617" w:rsidRDefault="00A9131C" w:rsidP="0052543C">
            <w:pPr>
              <w:rPr>
                <w:rFonts w:ascii="Verdana" w:hAnsi="Verdana" w:cs="Verdana"/>
              </w:rPr>
            </w:pPr>
            <w:r w:rsidRPr="002E1617">
              <w:rPr>
                <w:rFonts w:ascii="Verdana" w:hAnsi="Verdana" w:cs="Verdana"/>
                <w:sz w:val="22"/>
                <w:szCs w:val="22"/>
              </w:rPr>
              <w:t xml:space="preserve">Lead Agencies </w:t>
            </w:r>
          </w:p>
        </w:tc>
        <w:tc>
          <w:tcPr>
            <w:tcW w:w="1080" w:type="dxa"/>
          </w:tcPr>
          <w:p w14:paraId="5CB20BA5" w14:textId="77777777" w:rsidR="00A9131C" w:rsidRPr="002E1617" w:rsidRDefault="00A9131C" w:rsidP="0052543C">
            <w:pPr>
              <w:rPr>
                <w:rFonts w:ascii="Verdana" w:hAnsi="Verdana" w:cs="Verdana"/>
              </w:rPr>
            </w:pPr>
            <w:r w:rsidRPr="002E1617">
              <w:rPr>
                <w:rFonts w:ascii="Verdana" w:hAnsi="Verdana" w:cs="Verdana"/>
                <w:sz w:val="22"/>
                <w:szCs w:val="22"/>
              </w:rPr>
              <w:t>Deliverable Date</w:t>
            </w:r>
          </w:p>
        </w:tc>
        <w:tc>
          <w:tcPr>
            <w:tcW w:w="3656" w:type="dxa"/>
          </w:tcPr>
          <w:p w14:paraId="3575A5D0" w14:textId="77777777" w:rsidR="00A9131C" w:rsidRPr="002E1617" w:rsidRDefault="00A9131C" w:rsidP="0052543C">
            <w:pPr>
              <w:rPr>
                <w:rFonts w:ascii="Verdana" w:hAnsi="Verdana" w:cs="Verdana"/>
              </w:rPr>
            </w:pPr>
            <w:r w:rsidRPr="002E1617">
              <w:rPr>
                <w:rFonts w:ascii="Verdana" w:hAnsi="Verdana" w:cs="Verdana"/>
                <w:sz w:val="22"/>
                <w:szCs w:val="22"/>
              </w:rPr>
              <w:t>Progress to Date</w:t>
            </w:r>
          </w:p>
        </w:tc>
        <w:tc>
          <w:tcPr>
            <w:tcW w:w="1170" w:type="dxa"/>
          </w:tcPr>
          <w:p w14:paraId="7D66F37A" w14:textId="77777777" w:rsidR="00A9131C" w:rsidRPr="002E1617" w:rsidRDefault="00A9131C" w:rsidP="0052543C">
            <w:pPr>
              <w:rPr>
                <w:rFonts w:ascii="Verdana" w:hAnsi="Verdana" w:cs="Verdana"/>
              </w:rPr>
            </w:pPr>
            <w:r w:rsidRPr="002E1617">
              <w:rPr>
                <w:rFonts w:ascii="Verdana" w:hAnsi="Verdana" w:cs="Verdana"/>
                <w:sz w:val="22"/>
                <w:szCs w:val="22"/>
              </w:rPr>
              <w:t>Progress Code</w:t>
            </w:r>
          </w:p>
        </w:tc>
      </w:tr>
      <w:tr w:rsidR="007D2968" w:rsidRPr="002E1617" w14:paraId="02AF642A" w14:textId="77777777" w:rsidTr="00AB657F">
        <w:tc>
          <w:tcPr>
            <w:tcW w:w="6064" w:type="dxa"/>
          </w:tcPr>
          <w:p w14:paraId="5CB4ED15" w14:textId="77777777" w:rsidR="007D2968" w:rsidRPr="002E1617" w:rsidRDefault="007D2968" w:rsidP="005F67C2">
            <w:pPr>
              <w:rPr>
                <w:rFonts w:ascii="Verdana" w:hAnsi="Verdana" w:cs="Verdana"/>
                <w:b/>
                <w:bCs/>
              </w:rPr>
            </w:pPr>
            <w:r w:rsidRPr="002E1617">
              <w:rPr>
                <w:rFonts w:ascii="Verdana" w:hAnsi="Verdana" w:cs="Verdana"/>
                <w:b/>
                <w:bCs/>
                <w:sz w:val="22"/>
                <w:szCs w:val="22"/>
              </w:rPr>
              <w:t>Goal 1: Support transition planning for soon-to-be and new retirees.</w:t>
            </w:r>
          </w:p>
        </w:tc>
        <w:tc>
          <w:tcPr>
            <w:tcW w:w="8066" w:type="dxa"/>
            <w:gridSpan w:val="4"/>
          </w:tcPr>
          <w:p w14:paraId="23F82BA7" w14:textId="77777777" w:rsidR="007D2968" w:rsidRPr="002E1617" w:rsidRDefault="007D2968" w:rsidP="005F67C2">
            <w:pPr>
              <w:rPr>
                <w:rFonts w:ascii="Verdana" w:hAnsi="Verdana"/>
              </w:rPr>
            </w:pPr>
          </w:p>
        </w:tc>
      </w:tr>
      <w:tr w:rsidR="00A9131C" w:rsidRPr="002E1617" w14:paraId="31980577" w14:textId="77777777" w:rsidTr="00C53FC7">
        <w:tc>
          <w:tcPr>
            <w:tcW w:w="6064" w:type="dxa"/>
          </w:tcPr>
          <w:p w14:paraId="1DA23F1B"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1.1 </w:t>
            </w:r>
            <w:r w:rsidR="00152D0B">
              <w:rPr>
                <w:rFonts w:ascii="Verdana" w:hAnsi="Verdana"/>
                <w:sz w:val="22"/>
                <w:szCs w:val="22"/>
              </w:rPr>
              <w:t>Regularly publicize long-term and short-term community volunteer opportunities available with the Volunteers Connected program</w:t>
            </w:r>
            <w:r w:rsidR="00152D0B">
              <w:rPr>
                <w:rFonts w:ascii="Verdana" w:hAnsi="Verdana" w:cs="Calibri"/>
                <w:sz w:val="22"/>
                <w:szCs w:val="22"/>
              </w:rPr>
              <w:t>.  Utilize Lifelong’s weekly e-mail blast, the monthly Volunteers Connected newsletter as well as the Senior Circle newsletter.</w:t>
            </w:r>
          </w:p>
        </w:tc>
        <w:tc>
          <w:tcPr>
            <w:tcW w:w="2160" w:type="dxa"/>
          </w:tcPr>
          <w:p w14:paraId="745BA9DA" w14:textId="77777777" w:rsidR="00A9131C" w:rsidRPr="002E1617" w:rsidRDefault="00A9131C" w:rsidP="005F67C2">
            <w:pPr>
              <w:rPr>
                <w:rFonts w:ascii="Verdana" w:hAnsi="Verdana"/>
              </w:rPr>
            </w:pPr>
            <w:r w:rsidRPr="002E1617">
              <w:rPr>
                <w:rFonts w:ascii="Verdana" w:hAnsi="Verdana" w:cs="Verdana"/>
                <w:sz w:val="22"/>
                <w:szCs w:val="22"/>
              </w:rPr>
              <w:t>United Way and Lifelong</w:t>
            </w:r>
          </w:p>
        </w:tc>
        <w:tc>
          <w:tcPr>
            <w:tcW w:w="1080" w:type="dxa"/>
          </w:tcPr>
          <w:p w14:paraId="7B900621"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656" w:type="dxa"/>
            <w:shd w:val="clear" w:color="auto" w:fill="FFFFFF" w:themeFill="background1"/>
          </w:tcPr>
          <w:p w14:paraId="5F481C98" w14:textId="77777777" w:rsidR="00A9131C" w:rsidRPr="002E1617" w:rsidRDefault="00A9131C" w:rsidP="002068EE">
            <w:pPr>
              <w:rPr>
                <w:rFonts w:ascii="Verdana" w:hAnsi="Verdana"/>
              </w:rPr>
            </w:pPr>
            <w:r w:rsidRPr="002E1617">
              <w:rPr>
                <w:rFonts w:ascii="Verdana" w:hAnsi="Verdana" w:cs="Verdana"/>
                <w:sz w:val="22"/>
                <w:szCs w:val="22"/>
              </w:rPr>
              <w:t>Agin</w:t>
            </w:r>
            <w:r w:rsidR="002068EE">
              <w:rPr>
                <w:rFonts w:ascii="Verdana" w:hAnsi="Verdana" w:cs="Verdana"/>
                <w:sz w:val="22"/>
                <w:szCs w:val="22"/>
              </w:rPr>
              <w:t>g Services Network Presentation April 2016</w:t>
            </w:r>
          </w:p>
        </w:tc>
        <w:tc>
          <w:tcPr>
            <w:tcW w:w="1170" w:type="dxa"/>
            <w:shd w:val="clear" w:color="auto" w:fill="92D050"/>
          </w:tcPr>
          <w:p w14:paraId="6C7DCFC1" w14:textId="77777777" w:rsidR="00A9131C" w:rsidRPr="002E1617" w:rsidRDefault="00A9131C" w:rsidP="005F67C2">
            <w:pPr>
              <w:rPr>
                <w:rFonts w:ascii="Verdana" w:hAnsi="Verdana"/>
              </w:rPr>
            </w:pPr>
          </w:p>
        </w:tc>
      </w:tr>
      <w:tr w:rsidR="00A9131C" w:rsidRPr="002E1617" w14:paraId="0E50E193" w14:textId="77777777" w:rsidTr="00C53FC7">
        <w:tc>
          <w:tcPr>
            <w:tcW w:w="6064" w:type="dxa"/>
          </w:tcPr>
          <w:p w14:paraId="301684DE"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1.2 </w:t>
            </w:r>
            <w:r w:rsidR="00152D0B">
              <w:rPr>
                <w:rFonts w:ascii="Verdana" w:hAnsi="Verdana"/>
                <w:sz w:val="22"/>
                <w:szCs w:val="22"/>
              </w:rPr>
              <w:t>Offer a minimum of 4 in-person presentations to senior groups regarding volunteer opportunities within the community.</w:t>
            </w:r>
          </w:p>
        </w:tc>
        <w:tc>
          <w:tcPr>
            <w:tcW w:w="2160" w:type="dxa"/>
          </w:tcPr>
          <w:p w14:paraId="6AF3FBEF" w14:textId="77777777" w:rsidR="00A9131C" w:rsidRPr="002E1617" w:rsidRDefault="00A9131C" w:rsidP="005F67C2">
            <w:pPr>
              <w:rPr>
                <w:rFonts w:ascii="Verdana" w:hAnsi="Verdana"/>
              </w:rPr>
            </w:pPr>
            <w:r w:rsidRPr="002E1617">
              <w:rPr>
                <w:rFonts w:ascii="Verdana" w:hAnsi="Verdana" w:cs="Verdana"/>
                <w:sz w:val="22"/>
                <w:szCs w:val="22"/>
              </w:rPr>
              <w:t>Lifelong</w:t>
            </w:r>
          </w:p>
        </w:tc>
        <w:tc>
          <w:tcPr>
            <w:tcW w:w="1080" w:type="dxa"/>
          </w:tcPr>
          <w:p w14:paraId="2D14DE03"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656" w:type="dxa"/>
            <w:shd w:val="clear" w:color="auto" w:fill="FFFFFF" w:themeFill="background1"/>
          </w:tcPr>
          <w:p w14:paraId="1495D902" w14:textId="77777777" w:rsidR="00A9131C" w:rsidRPr="002E1617" w:rsidRDefault="00A9131C" w:rsidP="002068EE">
            <w:pPr>
              <w:rPr>
                <w:rFonts w:ascii="Verdana" w:hAnsi="Verdana"/>
              </w:rPr>
            </w:pPr>
            <w:r w:rsidRPr="002E1617">
              <w:rPr>
                <w:rFonts w:ascii="Verdana" w:hAnsi="Verdana" w:cs="Verdana"/>
                <w:sz w:val="22"/>
                <w:szCs w:val="22"/>
              </w:rPr>
              <w:t xml:space="preserve">Aging Services Network Presentation </w:t>
            </w:r>
            <w:r w:rsidR="002068EE">
              <w:rPr>
                <w:rFonts w:ascii="Verdana" w:hAnsi="Verdana" w:cs="Verdana"/>
                <w:sz w:val="22"/>
                <w:szCs w:val="22"/>
              </w:rPr>
              <w:t>April 2016</w:t>
            </w:r>
            <w:r w:rsidR="009F67B0" w:rsidRPr="002E1617">
              <w:rPr>
                <w:rFonts w:ascii="Verdana" w:hAnsi="Verdana" w:cs="Verdana"/>
                <w:sz w:val="22"/>
                <w:szCs w:val="22"/>
              </w:rPr>
              <w:t>;</w:t>
            </w:r>
            <w:r w:rsidRPr="002E1617">
              <w:rPr>
                <w:rFonts w:ascii="Verdana" w:hAnsi="Verdana" w:cs="Verdana"/>
                <w:sz w:val="22"/>
                <w:szCs w:val="22"/>
              </w:rPr>
              <w:t xml:space="preserve"> </w:t>
            </w:r>
            <w:r w:rsidR="005D1911" w:rsidRPr="002E1617">
              <w:rPr>
                <w:rFonts w:ascii="Verdana" w:hAnsi="Verdana" w:cs="Verdana"/>
                <w:sz w:val="22"/>
                <w:szCs w:val="22"/>
              </w:rPr>
              <w:t>Volunteer opportunities</w:t>
            </w:r>
            <w:r w:rsidR="009F67B0" w:rsidRPr="002E1617">
              <w:rPr>
                <w:rFonts w:ascii="Verdana" w:hAnsi="Verdana" w:cs="Verdana"/>
                <w:sz w:val="22"/>
                <w:szCs w:val="22"/>
              </w:rPr>
              <w:t xml:space="preserve"> in Senior Circle, </w:t>
            </w:r>
            <w:r w:rsidR="002068EE">
              <w:rPr>
                <w:rFonts w:ascii="Verdana" w:hAnsi="Verdana" w:cs="Verdana"/>
                <w:sz w:val="22"/>
                <w:szCs w:val="22"/>
              </w:rPr>
              <w:t xml:space="preserve"> including O</w:t>
            </w:r>
            <w:r w:rsidR="005D1911" w:rsidRPr="002E1617">
              <w:rPr>
                <w:rFonts w:ascii="Verdana" w:hAnsi="Verdana" w:cs="Verdana"/>
                <w:sz w:val="22"/>
                <w:szCs w:val="22"/>
              </w:rPr>
              <w:t xml:space="preserve">mbudsman </w:t>
            </w:r>
            <w:r w:rsidR="002068EE">
              <w:rPr>
                <w:rFonts w:ascii="Verdana" w:hAnsi="Verdana" w:cs="Verdana"/>
                <w:sz w:val="22"/>
                <w:szCs w:val="22"/>
              </w:rPr>
              <w:t>P</w:t>
            </w:r>
            <w:r w:rsidR="005D1911" w:rsidRPr="002E1617">
              <w:rPr>
                <w:rFonts w:ascii="Verdana" w:hAnsi="Verdana" w:cs="Verdana"/>
                <w:sz w:val="22"/>
                <w:szCs w:val="22"/>
              </w:rPr>
              <w:t>rogram in May 2016</w:t>
            </w:r>
            <w:r w:rsidR="009F67B0" w:rsidRPr="002E1617">
              <w:rPr>
                <w:rFonts w:ascii="Verdana" w:hAnsi="Verdana" w:cs="Verdana"/>
                <w:sz w:val="22"/>
                <w:szCs w:val="22"/>
              </w:rPr>
              <w:t xml:space="preserve">, Energy Navigator program in </w:t>
            </w:r>
            <w:r w:rsidR="00095DD4" w:rsidRPr="002E1617">
              <w:rPr>
                <w:rFonts w:ascii="Verdana" w:hAnsi="Verdana" w:cs="Verdana"/>
                <w:sz w:val="22"/>
                <w:szCs w:val="22"/>
              </w:rPr>
              <w:t xml:space="preserve">March </w:t>
            </w:r>
            <w:r w:rsidR="009F67B0" w:rsidRPr="002E1617">
              <w:rPr>
                <w:rFonts w:ascii="Verdana" w:hAnsi="Verdana" w:cs="Verdana"/>
                <w:sz w:val="22"/>
                <w:szCs w:val="22"/>
              </w:rPr>
              <w:t xml:space="preserve">2016 and Gadabout in November 2016 </w:t>
            </w:r>
          </w:p>
        </w:tc>
        <w:tc>
          <w:tcPr>
            <w:tcW w:w="1170" w:type="dxa"/>
            <w:shd w:val="clear" w:color="auto" w:fill="92D050"/>
          </w:tcPr>
          <w:p w14:paraId="53B2D2E1" w14:textId="77777777" w:rsidR="00A9131C" w:rsidRPr="002E1617" w:rsidRDefault="00A9131C" w:rsidP="005F67C2">
            <w:pPr>
              <w:rPr>
                <w:rFonts w:ascii="Verdana" w:hAnsi="Verdana"/>
              </w:rPr>
            </w:pPr>
          </w:p>
        </w:tc>
      </w:tr>
      <w:tr w:rsidR="00A9131C" w:rsidRPr="002E1617" w14:paraId="3E80C60E" w14:textId="77777777" w:rsidTr="00C53FC7">
        <w:tc>
          <w:tcPr>
            <w:tcW w:w="6064" w:type="dxa"/>
          </w:tcPr>
          <w:p w14:paraId="4FEA8417"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1.3 Offer at least one training to local non-profit organizations on how to recruit, train and manage older adult volunteers </w:t>
            </w:r>
          </w:p>
        </w:tc>
        <w:tc>
          <w:tcPr>
            <w:tcW w:w="2160" w:type="dxa"/>
          </w:tcPr>
          <w:p w14:paraId="72DA4F54" w14:textId="77777777" w:rsidR="00A9131C" w:rsidRPr="002E1617" w:rsidRDefault="00A9131C" w:rsidP="005F67C2">
            <w:pPr>
              <w:rPr>
                <w:rFonts w:ascii="Verdana" w:hAnsi="Verdana"/>
              </w:rPr>
            </w:pPr>
            <w:r w:rsidRPr="002E1617">
              <w:rPr>
                <w:rFonts w:ascii="Verdana" w:hAnsi="Verdana" w:cs="Verdana"/>
                <w:sz w:val="22"/>
                <w:szCs w:val="22"/>
              </w:rPr>
              <w:t>Human Services Coalition</w:t>
            </w:r>
          </w:p>
        </w:tc>
        <w:tc>
          <w:tcPr>
            <w:tcW w:w="1080" w:type="dxa"/>
          </w:tcPr>
          <w:p w14:paraId="3C2235B6" w14:textId="77777777" w:rsidR="00A9131C" w:rsidRPr="002E1617" w:rsidRDefault="00A9131C" w:rsidP="00952592">
            <w:pPr>
              <w:rPr>
                <w:rFonts w:ascii="Verdana" w:hAnsi="Verdana"/>
              </w:rPr>
            </w:pPr>
            <w:r w:rsidRPr="002E1617">
              <w:rPr>
                <w:rFonts w:ascii="Verdana" w:hAnsi="Verdana" w:cs="Verdana"/>
                <w:sz w:val="22"/>
                <w:szCs w:val="22"/>
              </w:rPr>
              <w:t>2018</w:t>
            </w:r>
          </w:p>
        </w:tc>
        <w:tc>
          <w:tcPr>
            <w:tcW w:w="3656" w:type="dxa"/>
          </w:tcPr>
          <w:p w14:paraId="07736C0D" w14:textId="77777777" w:rsidR="00A9131C" w:rsidRPr="002E1617" w:rsidRDefault="00A9131C" w:rsidP="005F67C2">
            <w:pPr>
              <w:rPr>
                <w:rFonts w:ascii="Verdana" w:hAnsi="Verdana"/>
              </w:rPr>
            </w:pPr>
          </w:p>
        </w:tc>
        <w:tc>
          <w:tcPr>
            <w:tcW w:w="1170" w:type="dxa"/>
            <w:shd w:val="clear" w:color="auto" w:fill="FF0000"/>
          </w:tcPr>
          <w:p w14:paraId="7204D588" w14:textId="77777777" w:rsidR="00A9131C" w:rsidRPr="002E1617" w:rsidRDefault="00A9131C" w:rsidP="005F67C2">
            <w:pPr>
              <w:rPr>
                <w:rFonts w:ascii="Verdana" w:hAnsi="Verdana"/>
              </w:rPr>
            </w:pPr>
          </w:p>
        </w:tc>
      </w:tr>
      <w:tr w:rsidR="007D2968" w:rsidRPr="002E1617" w14:paraId="634BBBDD" w14:textId="77777777" w:rsidTr="00AB657F">
        <w:tc>
          <w:tcPr>
            <w:tcW w:w="6064" w:type="dxa"/>
          </w:tcPr>
          <w:p w14:paraId="6D3AE678" w14:textId="77777777" w:rsidR="007D2968" w:rsidRPr="002E1617" w:rsidRDefault="007D2968" w:rsidP="005F67C2">
            <w:pPr>
              <w:rPr>
                <w:rFonts w:ascii="Verdana" w:hAnsi="Verdana" w:cs="Verdana"/>
                <w:b/>
                <w:bCs/>
              </w:rPr>
            </w:pPr>
            <w:r w:rsidRPr="002E1617">
              <w:rPr>
                <w:rFonts w:ascii="Verdana" w:hAnsi="Verdana" w:cs="Verdana"/>
                <w:b/>
                <w:bCs/>
                <w:sz w:val="22"/>
                <w:szCs w:val="22"/>
              </w:rPr>
              <w:t>Goal 2: Support older adults seeking employment opportunities</w:t>
            </w:r>
          </w:p>
        </w:tc>
        <w:tc>
          <w:tcPr>
            <w:tcW w:w="8066" w:type="dxa"/>
            <w:gridSpan w:val="4"/>
          </w:tcPr>
          <w:p w14:paraId="07A86C34" w14:textId="77777777" w:rsidR="007D2968" w:rsidRPr="007D2968" w:rsidRDefault="007D2968" w:rsidP="005F67C2">
            <w:pPr>
              <w:rPr>
                <w:rFonts w:ascii="Verdana" w:hAnsi="Verdana"/>
              </w:rPr>
            </w:pPr>
          </w:p>
        </w:tc>
      </w:tr>
      <w:tr w:rsidR="00A9131C" w:rsidRPr="002E1617" w14:paraId="4165EECB" w14:textId="77777777" w:rsidTr="00102CCA">
        <w:tc>
          <w:tcPr>
            <w:tcW w:w="6064" w:type="dxa"/>
          </w:tcPr>
          <w:p w14:paraId="6B72F73B" w14:textId="77777777" w:rsidR="00A9131C" w:rsidRPr="002E1617" w:rsidRDefault="00A9131C" w:rsidP="00152D0B">
            <w:pPr>
              <w:rPr>
                <w:rFonts w:ascii="Verdana" w:hAnsi="Verdana" w:cs="Verdana"/>
              </w:rPr>
            </w:pPr>
            <w:r w:rsidRPr="002E1617">
              <w:rPr>
                <w:rFonts w:ascii="Verdana" w:hAnsi="Verdana" w:cs="Verdana"/>
                <w:sz w:val="22"/>
                <w:szCs w:val="22"/>
              </w:rPr>
              <w:t xml:space="preserve">Task 2.1 </w:t>
            </w:r>
            <w:r w:rsidR="00152D0B">
              <w:rPr>
                <w:rFonts w:ascii="Verdana" w:hAnsi="Verdana" w:cs="Calibri"/>
                <w:sz w:val="22"/>
                <w:szCs w:val="22"/>
              </w:rPr>
              <w:t>Publicize Workforce New York as a hub of support for older workers, assisting with resume writing, technology, part-time employment opportunities, workshops and other employment-related services.  Include a minimum of 2 articles per year in the Senior Circle newsletter, 2 annual Facebook posts, and 2 articles in TCOFA’s online newsletter using Constant Contact.</w:t>
            </w:r>
          </w:p>
        </w:tc>
        <w:tc>
          <w:tcPr>
            <w:tcW w:w="2160" w:type="dxa"/>
          </w:tcPr>
          <w:p w14:paraId="34838C7E" w14:textId="77777777" w:rsidR="00A9131C" w:rsidRPr="002E1617" w:rsidRDefault="00A9131C" w:rsidP="005F67C2">
            <w:pPr>
              <w:rPr>
                <w:rFonts w:ascii="Verdana" w:hAnsi="Verdana"/>
              </w:rPr>
            </w:pPr>
            <w:r w:rsidRPr="002E1617">
              <w:rPr>
                <w:rFonts w:ascii="Verdana" w:hAnsi="Verdana" w:cs="Verdana"/>
                <w:sz w:val="22"/>
                <w:szCs w:val="22"/>
              </w:rPr>
              <w:t>Tompkins County Office for the Aging, Workforce NY</w:t>
            </w:r>
          </w:p>
        </w:tc>
        <w:tc>
          <w:tcPr>
            <w:tcW w:w="1080" w:type="dxa"/>
          </w:tcPr>
          <w:p w14:paraId="35B19391"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656" w:type="dxa"/>
            <w:shd w:val="clear" w:color="auto" w:fill="FFFFFF" w:themeFill="background1"/>
          </w:tcPr>
          <w:p w14:paraId="7876FAB0" w14:textId="77777777" w:rsidR="00A9131C" w:rsidRPr="00102CCA" w:rsidRDefault="007D2968" w:rsidP="007D2968">
            <w:pPr>
              <w:rPr>
                <w:rFonts w:ascii="Verdana" w:hAnsi="Verdana"/>
              </w:rPr>
            </w:pPr>
            <w:r w:rsidRPr="00102CCA">
              <w:rPr>
                <w:rFonts w:ascii="Verdana" w:hAnsi="Verdana"/>
                <w:sz w:val="22"/>
                <w:szCs w:val="22"/>
              </w:rPr>
              <w:t>A</w:t>
            </w:r>
            <w:r w:rsidR="003A52D5" w:rsidRPr="00102CCA">
              <w:rPr>
                <w:rFonts w:ascii="Verdana" w:hAnsi="Verdana"/>
                <w:sz w:val="22"/>
                <w:szCs w:val="22"/>
              </w:rPr>
              <w:t>rticle in Spring 2017 issue of Senior Circle</w:t>
            </w:r>
          </w:p>
        </w:tc>
        <w:tc>
          <w:tcPr>
            <w:tcW w:w="1170" w:type="dxa"/>
            <w:shd w:val="clear" w:color="auto" w:fill="92D050"/>
          </w:tcPr>
          <w:p w14:paraId="077C2A0D" w14:textId="77777777" w:rsidR="00A9131C" w:rsidRPr="00EE30EB" w:rsidRDefault="00A9131C" w:rsidP="005F67C2">
            <w:pPr>
              <w:rPr>
                <w:rFonts w:ascii="Verdana" w:hAnsi="Verdana"/>
                <w:color w:val="00B050"/>
              </w:rPr>
            </w:pPr>
          </w:p>
        </w:tc>
      </w:tr>
      <w:tr w:rsidR="00A9131C" w:rsidRPr="002E1617" w14:paraId="745D8305" w14:textId="77777777" w:rsidTr="00102CCA">
        <w:tc>
          <w:tcPr>
            <w:tcW w:w="6064" w:type="dxa"/>
          </w:tcPr>
          <w:p w14:paraId="7E86B2D1"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2.2 </w:t>
            </w:r>
            <w:r w:rsidR="00152D0B">
              <w:rPr>
                <w:rFonts w:ascii="Verdana" w:hAnsi="Verdana" w:cs="Calibri"/>
                <w:sz w:val="22"/>
                <w:szCs w:val="22"/>
              </w:rPr>
              <w:t>Share information on local agencies which offer alternative options including those that promote barter systems, cooperative volunteer banks, time trading programs and/or other similar programs.  Include one article per year in the Senior Circle newsletter, one Facebook post per year, and one article in TOCFA’s online newsletter using Constant Contact.</w:t>
            </w:r>
          </w:p>
        </w:tc>
        <w:tc>
          <w:tcPr>
            <w:tcW w:w="2160" w:type="dxa"/>
          </w:tcPr>
          <w:p w14:paraId="1086EA4C" w14:textId="77777777" w:rsidR="00A9131C" w:rsidRPr="002E1617" w:rsidRDefault="00A9131C" w:rsidP="005F67C2">
            <w:pPr>
              <w:rPr>
                <w:rFonts w:ascii="Verdana" w:hAnsi="Verdana"/>
              </w:rPr>
            </w:pPr>
            <w:r w:rsidRPr="002E1617">
              <w:rPr>
                <w:rFonts w:ascii="Verdana" w:hAnsi="Verdana" w:cs="Verdana"/>
                <w:sz w:val="22"/>
                <w:szCs w:val="22"/>
              </w:rPr>
              <w:t>Tompkins County Office for the Aging</w:t>
            </w:r>
          </w:p>
        </w:tc>
        <w:tc>
          <w:tcPr>
            <w:tcW w:w="1080" w:type="dxa"/>
          </w:tcPr>
          <w:p w14:paraId="22D72E84"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656" w:type="dxa"/>
            <w:shd w:val="clear" w:color="auto" w:fill="FFFFFF" w:themeFill="background1"/>
          </w:tcPr>
          <w:p w14:paraId="34204DAE" w14:textId="77777777" w:rsidR="00A9131C" w:rsidRPr="00102CCA" w:rsidRDefault="00102CCA" w:rsidP="003A52D5">
            <w:pPr>
              <w:rPr>
                <w:rFonts w:ascii="Verdana" w:hAnsi="Verdana"/>
              </w:rPr>
            </w:pPr>
            <w:r w:rsidRPr="00102CCA">
              <w:rPr>
                <w:rFonts w:ascii="Verdana" w:hAnsi="Verdana"/>
                <w:sz w:val="22"/>
                <w:szCs w:val="22"/>
              </w:rPr>
              <w:t>Article in Spring 2017 issue of Senior Circle</w:t>
            </w:r>
          </w:p>
        </w:tc>
        <w:tc>
          <w:tcPr>
            <w:tcW w:w="1170" w:type="dxa"/>
            <w:shd w:val="clear" w:color="auto" w:fill="92D050"/>
          </w:tcPr>
          <w:p w14:paraId="5650C9E0" w14:textId="77777777" w:rsidR="00A9131C" w:rsidRPr="00EE30EB" w:rsidRDefault="00A9131C" w:rsidP="005F67C2">
            <w:pPr>
              <w:rPr>
                <w:rFonts w:ascii="Verdana" w:hAnsi="Verdana"/>
                <w:color w:val="00B050"/>
              </w:rPr>
            </w:pPr>
          </w:p>
        </w:tc>
      </w:tr>
    </w:tbl>
    <w:p w14:paraId="42783F31" w14:textId="77777777" w:rsidR="00A9131C" w:rsidRPr="002E1617" w:rsidRDefault="00A9131C" w:rsidP="0036745F">
      <w:pPr>
        <w:ind w:left="-540"/>
        <w:rPr>
          <w:rFonts w:ascii="Verdana" w:hAnsi="Verdana"/>
          <w:sz w:val="22"/>
          <w:szCs w:val="22"/>
        </w:rPr>
      </w:pPr>
    </w:p>
    <w:p w14:paraId="1A1D15B1" w14:textId="77777777" w:rsidR="00A9131C" w:rsidRPr="002E1617" w:rsidRDefault="00A9131C" w:rsidP="005F67C2">
      <w:pPr>
        <w:ind w:hanging="540"/>
        <w:rPr>
          <w:rFonts w:ascii="Verdana" w:hAnsi="Verdana" w:cs="Verdana"/>
          <w:b/>
          <w:bCs/>
          <w:sz w:val="22"/>
          <w:szCs w:val="22"/>
        </w:rPr>
      </w:pPr>
      <w:r w:rsidRPr="002E1617">
        <w:rPr>
          <w:rFonts w:ascii="Verdana" w:hAnsi="Verdana" w:cs="Verdana"/>
          <w:b/>
          <w:bCs/>
          <w:sz w:val="22"/>
          <w:szCs w:val="22"/>
        </w:rPr>
        <w:t>Culture of Respect and Inclusion</w:t>
      </w:r>
    </w:p>
    <w:p w14:paraId="68D5E770" w14:textId="77777777" w:rsidR="00A9131C" w:rsidRPr="002E1617" w:rsidRDefault="00A9131C" w:rsidP="0036745F">
      <w:pPr>
        <w:ind w:left="-540"/>
        <w:rPr>
          <w:rFonts w:ascii="Verdana" w:hAnsi="Verdana"/>
          <w:sz w:val="22"/>
          <w:szCs w:val="22"/>
        </w:rPr>
      </w:pPr>
    </w:p>
    <w:tbl>
      <w:tblPr>
        <w:tblW w:w="14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2070"/>
        <w:gridCol w:w="1454"/>
        <w:gridCol w:w="3912"/>
        <w:gridCol w:w="1170"/>
      </w:tblGrid>
      <w:tr w:rsidR="00A9131C" w:rsidRPr="002E1617" w14:paraId="1D6BFA15" w14:textId="77777777" w:rsidTr="00FA4762">
        <w:tc>
          <w:tcPr>
            <w:tcW w:w="5524" w:type="dxa"/>
          </w:tcPr>
          <w:p w14:paraId="711CA01B" w14:textId="77777777" w:rsidR="00A9131C" w:rsidRPr="002E1617" w:rsidRDefault="00A9131C" w:rsidP="0052543C">
            <w:pPr>
              <w:rPr>
                <w:rFonts w:ascii="Verdana" w:hAnsi="Verdana" w:cs="Verdana"/>
              </w:rPr>
            </w:pPr>
            <w:r w:rsidRPr="002E1617">
              <w:rPr>
                <w:rFonts w:ascii="Verdana" w:hAnsi="Verdana" w:cs="Verdana"/>
                <w:sz w:val="22"/>
                <w:szCs w:val="22"/>
              </w:rPr>
              <w:t>Goal/ Strategy</w:t>
            </w:r>
          </w:p>
        </w:tc>
        <w:tc>
          <w:tcPr>
            <w:tcW w:w="2070" w:type="dxa"/>
          </w:tcPr>
          <w:p w14:paraId="723725A4" w14:textId="77777777" w:rsidR="00A9131C" w:rsidRPr="002E1617" w:rsidRDefault="00A9131C" w:rsidP="0052543C">
            <w:pPr>
              <w:rPr>
                <w:rFonts w:ascii="Verdana" w:hAnsi="Verdana" w:cs="Verdana"/>
              </w:rPr>
            </w:pPr>
            <w:r w:rsidRPr="002E1617">
              <w:rPr>
                <w:rFonts w:ascii="Verdana" w:hAnsi="Verdana" w:cs="Verdana"/>
                <w:sz w:val="22"/>
                <w:szCs w:val="22"/>
              </w:rPr>
              <w:t xml:space="preserve">Lead Agencies </w:t>
            </w:r>
          </w:p>
        </w:tc>
        <w:tc>
          <w:tcPr>
            <w:tcW w:w="1454" w:type="dxa"/>
          </w:tcPr>
          <w:p w14:paraId="48ABEBE7" w14:textId="77777777" w:rsidR="00A9131C" w:rsidRPr="002E1617" w:rsidRDefault="00A9131C" w:rsidP="0052543C">
            <w:pPr>
              <w:rPr>
                <w:rFonts w:ascii="Verdana" w:hAnsi="Verdana" w:cs="Verdana"/>
              </w:rPr>
            </w:pPr>
            <w:r w:rsidRPr="002E1617">
              <w:rPr>
                <w:rFonts w:ascii="Verdana" w:hAnsi="Verdana" w:cs="Verdana"/>
                <w:sz w:val="22"/>
                <w:szCs w:val="22"/>
              </w:rPr>
              <w:t>Deliverable Date</w:t>
            </w:r>
          </w:p>
        </w:tc>
        <w:tc>
          <w:tcPr>
            <w:tcW w:w="3912" w:type="dxa"/>
          </w:tcPr>
          <w:p w14:paraId="0685E958" w14:textId="77777777" w:rsidR="00A9131C" w:rsidRPr="002E1617" w:rsidRDefault="00A9131C" w:rsidP="0052543C">
            <w:pPr>
              <w:rPr>
                <w:rFonts w:ascii="Verdana" w:hAnsi="Verdana" w:cs="Verdana"/>
              </w:rPr>
            </w:pPr>
            <w:r w:rsidRPr="002E1617">
              <w:rPr>
                <w:rFonts w:ascii="Verdana" w:hAnsi="Verdana" w:cs="Verdana"/>
                <w:sz w:val="22"/>
                <w:szCs w:val="22"/>
              </w:rPr>
              <w:t>Progress to Date</w:t>
            </w:r>
          </w:p>
        </w:tc>
        <w:tc>
          <w:tcPr>
            <w:tcW w:w="1170" w:type="dxa"/>
          </w:tcPr>
          <w:p w14:paraId="5A558213" w14:textId="77777777" w:rsidR="00A9131C" w:rsidRPr="002E1617" w:rsidRDefault="00A9131C" w:rsidP="0052543C">
            <w:pPr>
              <w:rPr>
                <w:rFonts w:ascii="Verdana" w:hAnsi="Verdana" w:cs="Verdana"/>
              </w:rPr>
            </w:pPr>
            <w:r w:rsidRPr="002E1617">
              <w:rPr>
                <w:rFonts w:ascii="Verdana" w:hAnsi="Verdana" w:cs="Verdana"/>
                <w:sz w:val="22"/>
                <w:szCs w:val="22"/>
              </w:rPr>
              <w:t>Progress Code</w:t>
            </w:r>
          </w:p>
        </w:tc>
      </w:tr>
      <w:tr w:rsidR="007D2968" w:rsidRPr="002E1617" w14:paraId="5A602E40" w14:textId="77777777" w:rsidTr="00AB657F">
        <w:trPr>
          <w:trHeight w:val="278"/>
        </w:trPr>
        <w:tc>
          <w:tcPr>
            <w:tcW w:w="5524" w:type="dxa"/>
          </w:tcPr>
          <w:p w14:paraId="5265AFAD" w14:textId="77777777" w:rsidR="007D2968" w:rsidRPr="002E1617" w:rsidRDefault="007D2968" w:rsidP="005F67C2">
            <w:pPr>
              <w:rPr>
                <w:rFonts w:ascii="Verdana" w:hAnsi="Verdana" w:cs="Verdana"/>
                <w:b/>
                <w:bCs/>
              </w:rPr>
            </w:pPr>
            <w:r w:rsidRPr="002E1617">
              <w:rPr>
                <w:rFonts w:ascii="Verdana" w:hAnsi="Verdana" w:cs="Verdana"/>
                <w:b/>
                <w:bCs/>
                <w:sz w:val="22"/>
                <w:szCs w:val="22"/>
              </w:rPr>
              <w:t xml:space="preserve">Goal 1: </w:t>
            </w:r>
            <w:r w:rsidRPr="002E1617">
              <w:rPr>
                <w:rFonts w:ascii="Verdana" w:hAnsi="Verdana" w:cs="Verdana"/>
                <w:b/>
                <w:bCs/>
                <w:i/>
                <w:iCs/>
                <w:sz w:val="22"/>
                <w:szCs w:val="22"/>
              </w:rPr>
              <w:t xml:space="preserve">Age-Friendly Protection Efforts:  </w:t>
            </w:r>
            <w:r w:rsidRPr="002E1617">
              <w:rPr>
                <w:rFonts w:ascii="Verdana" w:hAnsi="Verdana" w:cs="Verdana"/>
                <w:b/>
                <w:bCs/>
                <w:sz w:val="22"/>
                <w:szCs w:val="22"/>
              </w:rPr>
              <w:t xml:space="preserve">Enforcement of age-based anti-discrimination protections (i.e., local, state, federal human/civil rights laws).  </w:t>
            </w:r>
          </w:p>
        </w:tc>
        <w:tc>
          <w:tcPr>
            <w:tcW w:w="2070" w:type="dxa"/>
          </w:tcPr>
          <w:p w14:paraId="22115498" w14:textId="77777777" w:rsidR="007D2968" w:rsidRPr="002E1617" w:rsidRDefault="007D2968" w:rsidP="00952592">
            <w:pPr>
              <w:rPr>
                <w:rFonts w:ascii="Verdana" w:hAnsi="Verdana" w:cs="Verdana"/>
                <w:i/>
                <w:iCs/>
              </w:rPr>
            </w:pPr>
            <w:r w:rsidRPr="002E1617">
              <w:rPr>
                <w:rFonts w:ascii="Verdana" w:hAnsi="Verdana" w:cs="Verdana"/>
                <w:i/>
                <w:iCs/>
                <w:sz w:val="22"/>
                <w:szCs w:val="22"/>
              </w:rPr>
              <w:t>Tompkins County Office of Human Rights</w:t>
            </w:r>
          </w:p>
          <w:p w14:paraId="0DE70F68" w14:textId="77777777" w:rsidR="007D2968" w:rsidRPr="002E1617" w:rsidRDefault="007D2968" w:rsidP="005F67C2">
            <w:pPr>
              <w:rPr>
                <w:rFonts w:ascii="Verdana" w:hAnsi="Verdana"/>
              </w:rPr>
            </w:pPr>
          </w:p>
        </w:tc>
        <w:tc>
          <w:tcPr>
            <w:tcW w:w="6536" w:type="dxa"/>
            <w:gridSpan w:val="3"/>
          </w:tcPr>
          <w:p w14:paraId="7446C77E" w14:textId="77777777" w:rsidR="007D2968" w:rsidRPr="002E1617" w:rsidRDefault="007D2968" w:rsidP="005F67C2">
            <w:pPr>
              <w:rPr>
                <w:rFonts w:ascii="Verdana" w:hAnsi="Verdana"/>
              </w:rPr>
            </w:pPr>
          </w:p>
        </w:tc>
      </w:tr>
      <w:tr w:rsidR="00A9131C" w:rsidRPr="002E1617" w14:paraId="66054F49" w14:textId="77777777" w:rsidTr="00FA4762">
        <w:tc>
          <w:tcPr>
            <w:tcW w:w="5524" w:type="dxa"/>
          </w:tcPr>
          <w:p w14:paraId="36DB224B"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1.1 </w:t>
            </w:r>
            <w:r w:rsidR="00152D0B">
              <w:rPr>
                <w:rFonts w:ascii="Verdana" w:hAnsi="Verdana"/>
                <w:sz w:val="22"/>
                <w:szCs w:val="22"/>
              </w:rPr>
              <w:t xml:space="preserve">Respond to the public’s complaints of </w:t>
            </w:r>
            <w:r w:rsidR="00152D0B">
              <w:rPr>
                <w:rFonts w:ascii="Verdana" w:hAnsi="Verdana" w:cs="Calibri"/>
                <w:sz w:val="22"/>
                <w:szCs w:val="22"/>
              </w:rPr>
              <w:t>age discrimination in employment, housing, and public accommodation.</w:t>
            </w:r>
          </w:p>
        </w:tc>
        <w:tc>
          <w:tcPr>
            <w:tcW w:w="2070" w:type="dxa"/>
          </w:tcPr>
          <w:p w14:paraId="0FBF774F" w14:textId="77777777" w:rsidR="00A9131C" w:rsidRPr="002E1617" w:rsidRDefault="00A9131C" w:rsidP="005F67C2">
            <w:pPr>
              <w:rPr>
                <w:rFonts w:ascii="Verdana" w:hAnsi="Verdana"/>
              </w:rPr>
            </w:pPr>
          </w:p>
        </w:tc>
        <w:tc>
          <w:tcPr>
            <w:tcW w:w="1454" w:type="dxa"/>
          </w:tcPr>
          <w:p w14:paraId="3F50BFEE"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912" w:type="dxa"/>
            <w:shd w:val="clear" w:color="auto" w:fill="FFFFFF" w:themeFill="background1"/>
          </w:tcPr>
          <w:p w14:paraId="17DFEA13" w14:textId="77777777" w:rsidR="00A9131C" w:rsidRPr="002E1617" w:rsidRDefault="002E1617" w:rsidP="002E1617">
            <w:pPr>
              <w:pStyle w:val="NormalWeb"/>
              <w:rPr>
                <w:rFonts w:ascii="Verdana" w:hAnsi="Verdana"/>
              </w:rPr>
            </w:pPr>
            <w:r w:rsidRPr="002E1617">
              <w:rPr>
                <w:rFonts w:ascii="Verdana" w:hAnsi="Verdana"/>
                <w:sz w:val="22"/>
                <w:szCs w:val="22"/>
              </w:rPr>
              <w:t>Filed Compla</w:t>
            </w:r>
            <w:r w:rsidR="00535FE1">
              <w:rPr>
                <w:rFonts w:ascii="Verdana" w:hAnsi="Verdana"/>
                <w:sz w:val="22"/>
                <w:szCs w:val="22"/>
              </w:rPr>
              <w:t>ints Related to Age Employment:</w:t>
            </w:r>
            <w:r w:rsidRPr="002E1617">
              <w:rPr>
                <w:rFonts w:ascii="Verdana" w:hAnsi="Verdana"/>
                <w:sz w:val="22"/>
                <w:szCs w:val="22"/>
              </w:rPr>
              <w:t xml:space="preserve"> 3</w:t>
            </w:r>
            <w:r w:rsidR="00186540">
              <w:rPr>
                <w:rFonts w:ascii="Verdana" w:hAnsi="Verdana"/>
                <w:sz w:val="22"/>
                <w:szCs w:val="22"/>
              </w:rPr>
              <w:t>;</w:t>
            </w:r>
            <w:r w:rsidR="00535FE1">
              <w:rPr>
                <w:rFonts w:ascii="Verdana" w:hAnsi="Verdana"/>
                <w:sz w:val="22"/>
                <w:szCs w:val="22"/>
              </w:rPr>
              <w:t xml:space="preserve"> Housing: </w:t>
            </w:r>
            <w:r w:rsidRPr="002E1617">
              <w:rPr>
                <w:rFonts w:ascii="Verdana" w:hAnsi="Verdana"/>
                <w:sz w:val="22"/>
                <w:szCs w:val="22"/>
              </w:rPr>
              <w:t>2</w:t>
            </w:r>
            <w:r w:rsidR="00186540">
              <w:rPr>
                <w:rFonts w:ascii="Verdana" w:hAnsi="Verdana"/>
                <w:sz w:val="22"/>
                <w:szCs w:val="22"/>
              </w:rPr>
              <w:t>;</w:t>
            </w:r>
            <w:r w:rsidR="00535FE1">
              <w:rPr>
                <w:rFonts w:ascii="Verdana" w:hAnsi="Verdana"/>
                <w:sz w:val="22"/>
                <w:szCs w:val="22"/>
              </w:rPr>
              <w:t xml:space="preserve"> PA: </w:t>
            </w:r>
            <w:r w:rsidRPr="002E1617">
              <w:rPr>
                <w:rFonts w:ascii="Verdana" w:hAnsi="Verdana"/>
                <w:sz w:val="22"/>
                <w:szCs w:val="22"/>
              </w:rPr>
              <w:t xml:space="preserve">0 </w:t>
            </w:r>
          </w:p>
        </w:tc>
        <w:tc>
          <w:tcPr>
            <w:tcW w:w="1170" w:type="dxa"/>
            <w:shd w:val="clear" w:color="auto" w:fill="FFFF66"/>
          </w:tcPr>
          <w:p w14:paraId="0423A1DD" w14:textId="77777777" w:rsidR="00A9131C" w:rsidRPr="002E1617" w:rsidRDefault="00A9131C" w:rsidP="005F67C2">
            <w:pPr>
              <w:rPr>
                <w:rFonts w:ascii="Verdana" w:hAnsi="Verdana"/>
              </w:rPr>
            </w:pPr>
          </w:p>
        </w:tc>
      </w:tr>
      <w:tr w:rsidR="00A9131C" w:rsidRPr="002E1617" w14:paraId="0D7CD444" w14:textId="77777777" w:rsidTr="00FA4762">
        <w:tc>
          <w:tcPr>
            <w:tcW w:w="5524" w:type="dxa"/>
          </w:tcPr>
          <w:p w14:paraId="74BF7F9A"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1.2 Address accessibility-based violations, in both public and private settings    </w:t>
            </w:r>
          </w:p>
        </w:tc>
        <w:tc>
          <w:tcPr>
            <w:tcW w:w="2070" w:type="dxa"/>
          </w:tcPr>
          <w:p w14:paraId="718F4036" w14:textId="77777777" w:rsidR="00A9131C" w:rsidRPr="002E1617" w:rsidRDefault="00A9131C" w:rsidP="005F67C2">
            <w:pPr>
              <w:rPr>
                <w:rFonts w:ascii="Verdana" w:hAnsi="Verdana"/>
              </w:rPr>
            </w:pPr>
          </w:p>
        </w:tc>
        <w:tc>
          <w:tcPr>
            <w:tcW w:w="1454" w:type="dxa"/>
          </w:tcPr>
          <w:p w14:paraId="1F9F4ED5"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912" w:type="dxa"/>
            <w:shd w:val="clear" w:color="auto" w:fill="FFFFFF" w:themeFill="background1"/>
          </w:tcPr>
          <w:p w14:paraId="3D9FF48E" w14:textId="77777777" w:rsidR="00A9131C" w:rsidRPr="002E1617" w:rsidRDefault="002E1617" w:rsidP="00186540">
            <w:pPr>
              <w:pStyle w:val="NormalWeb"/>
              <w:rPr>
                <w:rFonts w:ascii="Verdana" w:hAnsi="Verdana"/>
              </w:rPr>
            </w:pPr>
            <w:r w:rsidRPr="002E1617">
              <w:rPr>
                <w:rFonts w:ascii="Verdana" w:hAnsi="Verdana"/>
                <w:sz w:val="22"/>
                <w:szCs w:val="22"/>
              </w:rPr>
              <w:t>Accessibility Consultations/</w:t>
            </w:r>
            <w:r w:rsidR="00186540">
              <w:rPr>
                <w:rFonts w:ascii="Verdana" w:hAnsi="Verdana"/>
                <w:sz w:val="22"/>
                <w:szCs w:val="22"/>
              </w:rPr>
              <w:t xml:space="preserve"> </w:t>
            </w:r>
            <w:r w:rsidRPr="002E1617">
              <w:rPr>
                <w:rFonts w:ascii="Verdana" w:hAnsi="Verdana"/>
                <w:sz w:val="22"/>
                <w:szCs w:val="22"/>
              </w:rPr>
              <w:t xml:space="preserve">Intakes </w:t>
            </w:r>
            <w:r w:rsidR="00186540">
              <w:rPr>
                <w:rFonts w:ascii="Verdana" w:hAnsi="Verdana"/>
                <w:sz w:val="22"/>
                <w:szCs w:val="22"/>
              </w:rPr>
              <w:t xml:space="preserve"> related to </w:t>
            </w:r>
            <w:r w:rsidR="00535FE1">
              <w:rPr>
                <w:rFonts w:ascii="Verdana" w:hAnsi="Verdana"/>
                <w:sz w:val="22"/>
                <w:szCs w:val="22"/>
              </w:rPr>
              <w:t>Housing:</w:t>
            </w:r>
            <w:r w:rsidRPr="002E1617">
              <w:rPr>
                <w:rFonts w:ascii="Verdana" w:hAnsi="Verdana"/>
                <w:sz w:val="22"/>
                <w:szCs w:val="22"/>
              </w:rPr>
              <w:t xml:space="preserve"> 18</w:t>
            </w:r>
            <w:r w:rsidR="00186540">
              <w:rPr>
                <w:rFonts w:ascii="Verdana" w:hAnsi="Verdana"/>
                <w:sz w:val="22"/>
                <w:szCs w:val="22"/>
              </w:rPr>
              <w:t xml:space="preserve">; </w:t>
            </w:r>
            <w:r w:rsidR="00535FE1">
              <w:rPr>
                <w:rFonts w:ascii="Verdana" w:hAnsi="Verdana"/>
                <w:sz w:val="22"/>
                <w:szCs w:val="22"/>
              </w:rPr>
              <w:t xml:space="preserve"> PA: </w:t>
            </w:r>
            <w:r w:rsidRPr="002E1617">
              <w:rPr>
                <w:rFonts w:ascii="Verdana" w:hAnsi="Verdana"/>
                <w:sz w:val="22"/>
                <w:szCs w:val="22"/>
              </w:rPr>
              <w:t xml:space="preserve">20 </w:t>
            </w:r>
          </w:p>
        </w:tc>
        <w:tc>
          <w:tcPr>
            <w:tcW w:w="1170" w:type="dxa"/>
            <w:shd w:val="clear" w:color="auto" w:fill="FFFF66"/>
          </w:tcPr>
          <w:p w14:paraId="3C75C7C0" w14:textId="77777777" w:rsidR="00A9131C" w:rsidRPr="002E1617" w:rsidRDefault="00A9131C" w:rsidP="005F67C2">
            <w:pPr>
              <w:rPr>
                <w:rFonts w:ascii="Verdana" w:hAnsi="Verdana"/>
              </w:rPr>
            </w:pPr>
          </w:p>
        </w:tc>
      </w:tr>
      <w:tr w:rsidR="00A9131C" w:rsidRPr="002E1617" w14:paraId="69EBF2F6" w14:textId="77777777" w:rsidTr="00FA4762">
        <w:tc>
          <w:tcPr>
            <w:tcW w:w="5524" w:type="dxa"/>
          </w:tcPr>
          <w:p w14:paraId="08E7DB12" w14:textId="77777777" w:rsidR="00A9131C" w:rsidRPr="002E1617" w:rsidRDefault="00A9131C" w:rsidP="00903058">
            <w:pPr>
              <w:rPr>
                <w:rFonts w:ascii="Verdana" w:hAnsi="Verdana" w:cs="Verdana"/>
              </w:rPr>
            </w:pPr>
            <w:r w:rsidRPr="002E1617">
              <w:rPr>
                <w:rFonts w:ascii="Verdana" w:hAnsi="Verdana" w:cs="Verdana"/>
                <w:sz w:val="22"/>
                <w:szCs w:val="22"/>
              </w:rPr>
              <w:t>Task 1.3 Track and en</w:t>
            </w:r>
            <w:r w:rsidR="00903058" w:rsidRPr="002E1617">
              <w:rPr>
                <w:rFonts w:ascii="Verdana" w:hAnsi="Verdana" w:cs="Verdana"/>
                <w:sz w:val="22"/>
                <w:szCs w:val="22"/>
              </w:rPr>
              <w:t>s</w:t>
            </w:r>
            <w:r w:rsidRPr="002E1617">
              <w:rPr>
                <w:rFonts w:ascii="Verdana" w:hAnsi="Verdana" w:cs="Verdana"/>
                <w:sz w:val="22"/>
                <w:szCs w:val="22"/>
              </w:rPr>
              <w:t>ure requests for reasonable accommodation for seniors and persons with disabilities  are addressed appropriately</w:t>
            </w:r>
          </w:p>
        </w:tc>
        <w:tc>
          <w:tcPr>
            <w:tcW w:w="2070" w:type="dxa"/>
          </w:tcPr>
          <w:p w14:paraId="41CBF504" w14:textId="77777777" w:rsidR="00A9131C" w:rsidRPr="002E1617" w:rsidRDefault="00A9131C" w:rsidP="005F67C2">
            <w:pPr>
              <w:rPr>
                <w:rFonts w:ascii="Verdana" w:hAnsi="Verdana"/>
              </w:rPr>
            </w:pPr>
          </w:p>
        </w:tc>
        <w:tc>
          <w:tcPr>
            <w:tcW w:w="1454" w:type="dxa"/>
          </w:tcPr>
          <w:p w14:paraId="48836C20"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912" w:type="dxa"/>
            <w:shd w:val="clear" w:color="auto" w:fill="FFFFFF" w:themeFill="background1"/>
          </w:tcPr>
          <w:p w14:paraId="74D7E103" w14:textId="77777777" w:rsidR="00A9131C" w:rsidRPr="002E1617" w:rsidRDefault="002E1617" w:rsidP="002E1617">
            <w:pPr>
              <w:pStyle w:val="NormalWeb"/>
              <w:rPr>
                <w:rFonts w:ascii="Verdana" w:hAnsi="Verdana"/>
              </w:rPr>
            </w:pPr>
            <w:r w:rsidRPr="002E1617">
              <w:rPr>
                <w:rFonts w:ascii="Verdana" w:hAnsi="Verdana"/>
                <w:sz w:val="22"/>
                <w:szCs w:val="22"/>
              </w:rPr>
              <w:t>RA Request Assistance/</w:t>
            </w:r>
            <w:r w:rsidR="00186540">
              <w:rPr>
                <w:rFonts w:ascii="Verdana" w:hAnsi="Verdana"/>
                <w:sz w:val="22"/>
                <w:szCs w:val="22"/>
              </w:rPr>
              <w:t xml:space="preserve"> </w:t>
            </w:r>
            <w:r w:rsidRPr="002E1617">
              <w:rPr>
                <w:rFonts w:ascii="Verdana" w:hAnsi="Verdana"/>
                <w:sz w:val="22"/>
                <w:szCs w:val="22"/>
              </w:rPr>
              <w:t xml:space="preserve">Denials </w:t>
            </w:r>
            <w:r w:rsidR="00186540">
              <w:rPr>
                <w:rFonts w:ascii="Verdana" w:hAnsi="Verdana"/>
                <w:sz w:val="22"/>
                <w:szCs w:val="22"/>
              </w:rPr>
              <w:t xml:space="preserve">related to </w:t>
            </w:r>
            <w:r w:rsidR="00535FE1">
              <w:rPr>
                <w:rFonts w:ascii="Verdana" w:hAnsi="Verdana"/>
                <w:sz w:val="22"/>
                <w:szCs w:val="22"/>
              </w:rPr>
              <w:t>Employment: 15/12 Housing:</w:t>
            </w:r>
            <w:r w:rsidRPr="002E1617">
              <w:rPr>
                <w:rFonts w:ascii="Verdana" w:hAnsi="Verdana"/>
                <w:sz w:val="22"/>
                <w:szCs w:val="22"/>
              </w:rPr>
              <w:t xml:space="preserve"> 13/7 </w:t>
            </w:r>
          </w:p>
        </w:tc>
        <w:tc>
          <w:tcPr>
            <w:tcW w:w="1170" w:type="dxa"/>
            <w:shd w:val="clear" w:color="auto" w:fill="FFFF66"/>
          </w:tcPr>
          <w:p w14:paraId="18E024AE" w14:textId="77777777" w:rsidR="00A9131C" w:rsidRPr="002E1617" w:rsidRDefault="00A9131C" w:rsidP="005F67C2">
            <w:pPr>
              <w:rPr>
                <w:rFonts w:ascii="Verdana" w:hAnsi="Verdana"/>
              </w:rPr>
            </w:pPr>
          </w:p>
        </w:tc>
      </w:tr>
      <w:tr w:rsidR="00A9131C" w:rsidRPr="002E1617" w14:paraId="493D957A" w14:textId="77777777" w:rsidTr="00FA4762">
        <w:tc>
          <w:tcPr>
            <w:tcW w:w="5524" w:type="dxa"/>
          </w:tcPr>
          <w:p w14:paraId="1BD4B9B6"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1.4 Enforce senior citizen lease termination protections </w:t>
            </w:r>
          </w:p>
        </w:tc>
        <w:tc>
          <w:tcPr>
            <w:tcW w:w="2070" w:type="dxa"/>
          </w:tcPr>
          <w:p w14:paraId="4AE535A3" w14:textId="77777777" w:rsidR="00A9131C" w:rsidRPr="002E1617" w:rsidRDefault="00A9131C" w:rsidP="005F67C2">
            <w:pPr>
              <w:rPr>
                <w:rFonts w:ascii="Verdana" w:hAnsi="Verdana"/>
              </w:rPr>
            </w:pPr>
          </w:p>
        </w:tc>
        <w:tc>
          <w:tcPr>
            <w:tcW w:w="1454" w:type="dxa"/>
          </w:tcPr>
          <w:p w14:paraId="564782BC"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912" w:type="dxa"/>
            <w:shd w:val="clear" w:color="auto" w:fill="FFFFFF" w:themeFill="background1"/>
          </w:tcPr>
          <w:p w14:paraId="106F3BF1" w14:textId="77777777" w:rsidR="00A9131C" w:rsidRPr="002E1617" w:rsidRDefault="002E1617" w:rsidP="002E1617">
            <w:pPr>
              <w:pStyle w:val="NormalWeb"/>
              <w:rPr>
                <w:rFonts w:ascii="Verdana" w:hAnsi="Verdana"/>
              </w:rPr>
            </w:pPr>
            <w:r w:rsidRPr="002E1617">
              <w:rPr>
                <w:rFonts w:ascii="Verdana" w:hAnsi="Verdana"/>
                <w:sz w:val="22"/>
                <w:szCs w:val="22"/>
              </w:rPr>
              <w:t>No</w:t>
            </w:r>
            <w:r w:rsidR="00D1651C">
              <w:rPr>
                <w:rFonts w:ascii="Verdana" w:hAnsi="Verdana"/>
                <w:sz w:val="22"/>
                <w:szCs w:val="22"/>
              </w:rPr>
              <w:t xml:space="preserve"> cases in 2016</w:t>
            </w:r>
          </w:p>
        </w:tc>
        <w:tc>
          <w:tcPr>
            <w:tcW w:w="1170" w:type="dxa"/>
            <w:shd w:val="clear" w:color="auto" w:fill="FFFF66"/>
          </w:tcPr>
          <w:p w14:paraId="165B57A2" w14:textId="77777777" w:rsidR="00A9131C" w:rsidRPr="002E1617" w:rsidRDefault="00A9131C" w:rsidP="005F67C2">
            <w:pPr>
              <w:rPr>
                <w:rFonts w:ascii="Verdana" w:hAnsi="Verdana"/>
              </w:rPr>
            </w:pPr>
          </w:p>
        </w:tc>
      </w:tr>
      <w:tr w:rsidR="00A9131C" w:rsidRPr="002E1617" w14:paraId="56FB3DB4" w14:textId="77777777" w:rsidTr="00FA4762">
        <w:tc>
          <w:tcPr>
            <w:tcW w:w="5524" w:type="dxa"/>
          </w:tcPr>
          <w:p w14:paraId="5A9C48ED"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1.5 Reduce or eliminate discriminatory housing ads and steering tactics  </w:t>
            </w:r>
          </w:p>
        </w:tc>
        <w:tc>
          <w:tcPr>
            <w:tcW w:w="2070" w:type="dxa"/>
          </w:tcPr>
          <w:p w14:paraId="38A6A39C" w14:textId="77777777" w:rsidR="00A9131C" w:rsidRPr="002E1617" w:rsidRDefault="00A9131C" w:rsidP="005F67C2">
            <w:pPr>
              <w:rPr>
                <w:rFonts w:ascii="Verdana" w:hAnsi="Verdana"/>
              </w:rPr>
            </w:pPr>
          </w:p>
        </w:tc>
        <w:tc>
          <w:tcPr>
            <w:tcW w:w="1454" w:type="dxa"/>
          </w:tcPr>
          <w:p w14:paraId="6BDF66A5"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912" w:type="dxa"/>
            <w:shd w:val="clear" w:color="auto" w:fill="FFFFFF" w:themeFill="background1"/>
          </w:tcPr>
          <w:p w14:paraId="7471B303" w14:textId="77777777" w:rsidR="00A9131C" w:rsidRPr="002E1617" w:rsidRDefault="002E1617" w:rsidP="002E1617">
            <w:pPr>
              <w:pStyle w:val="NormalWeb"/>
              <w:rPr>
                <w:rFonts w:ascii="Verdana" w:hAnsi="Verdana"/>
              </w:rPr>
            </w:pPr>
            <w:r w:rsidRPr="002E1617">
              <w:rPr>
                <w:rFonts w:ascii="Verdana" w:hAnsi="Verdana"/>
                <w:sz w:val="22"/>
                <w:szCs w:val="22"/>
              </w:rPr>
              <w:t xml:space="preserve">Weekly auditing of real estate/housing advertisings </w:t>
            </w:r>
          </w:p>
        </w:tc>
        <w:tc>
          <w:tcPr>
            <w:tcW w:w="1170" w:type="dxa"/>
            <w:shd w:val="clear" w:color="auto" w:fill="FFFF66"/>
          </w:tcPr>
          <w:p w14:paraId="48ED69A8" w14:textId="77777777" w:rsidR="00A9131C" w:rsidRPr="002E1617" w:rsidRDefault="00A9131C" w:rsidP="005F67C2">
            <w:pPr>
              <w:rPr>
                <w:rFonts w:ascii="Verdana" w:hAnsi="Verdana"/>
                <w:color w:val="FFFF00"/>
              </w:rPr>
            </w:pPr>
          </w:p>
        </w:tc>
      </w:tr>
      <w:tr w:rsidR="00A9131C" w:rsidRPr="002E1617" w14:paraId="2D7735BB" w14:textId="77777777" w:rsidTr="00FA4762">
        <w:tc>
          <w:tcPr>
            <w:tcW w:w="5524" w:type="dxa"/>
          </w:tcPr>
          <w:p w14:paraId="7F7AFCE7"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1.6 Identify and address exclusionary public policies based on age </w:t>
            </w:r>
          </w:p>
        </w:tc>
        <w:tc>
          <w:tcPr>
            <w:tcW w:w="2070" w:type="dxa"/>
          </w:tcPr>
          <w:p w14:paraId="2C4513F1" w14:textId="77777777" w:rsidR="00A9131C" w:rsidRPr="002E1617" w:rsidRDefault="00A9131C" w:rsidP="005F67C2">
            <w:pPr>
              <w:rPr>
                <w:rFonts w:ascii="Verdana" w:hAnsi="Verdana"/>
              </w:rPr>
            </w:pPr>
          </w:p>
        </w:tc>
        <w:tc>
          <w:tcPr>
            <w:tcW w:w="1454" w:type="dxa"/>
          </w:tcPr>
          <w:p w14:paraId="711ADF49"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3912" w:type="dxa"/>
            <w:shd w:val="clear" w:color="auto" w:fill="FFFFFF" w:themeFill="background1"/>
          </w:tcPr>
          <w:p w14:paraId="2EF4F273" w14:textId="77777777" w:rsidR="00D1651C" w:rsidRPr="002E1617" w:rsidRDefault="002E1617" w:rsidP="0046689C">
            <w:pPr>
              <w:pStyle w:val="NormalWeb"/>
              <w:rPr>
                <w:rFonts w:ascii="Verdana" w:hAnsi="Verdana"/>
              </w:rPr>
            </w:pPr>
            <w:r w:rsidRPr="002E1617">
              <w:rPr>
                <w:rFonts w:ascii="Verdana" w:hAnsi="Verdana"/>
                <w:sz w:val="22"/>
                <w:szCs w:val="22"/>
              </w:rPr>
              <w:t>No</w:t>
            </w:r>
            <w:r w:rsidR="00D1651C">
              <w:rPr>
                <w:rFonts w:ascii="Verdana" w:hAnsi="Verdana"/>
                <w:sz w:val="22"/>
                <w:szCs w:val="22"/>
              </w:rPr>
              <w:t xml:space="preserve"> cases in 2016</w:t>
            </w:r>
          </w:p>
        </w:tc>
        <w:tc>
          <w:tcPr>
            <w:tcW w:w="1170" w:type="dxa"/>
            <w:shd w:val="clear" w:color="auto" w:fill="FFFF66"/>
          </w:tcPr>
          <w:p w14:paraId="0605F43B" w14:textId="77777777" w:rsidR="00A9131C" w:rsidRPr="002E1617" w:rsidRDefault="00A9131C" w:rsidP="005F67C2">
            <w:pPr>
              <w:rPr>
                <w:rFonts w:ascii="Verdana" w:hAnsi="Verdana"/>
                <w:color w:val="FFFF00"/>
              </w:rPr>
            </w:pPr>
          </w:p>
        </w:tc>
      </w:tr>
      <w:tr w:rsidR="007D2968" w:rsidRPr="002E1617" w14:paraId="374DE880" w14:textId="77777777" w:rsidTr="00AB657F">
        <w:tc>
          <w:tcPr>
            <w:tcW w:w="5524" w:type="dxa"/>
          </w:tcPr>
          <w:p w14:paraId="5155068C" w14:textId="77777777" w:rsidR="007D2968" w:rsidRPr="002E1617" w:rsidRDefault="007D2968" w:rsidP="005F67C2">
            <w:pPr>
              <w:rPr>
                <w:rFonts w:ascii="Verdana" w:hAnsi="Verdana" w:cs="Verdana"/>
                <w:b/>
                <w:bCs/>
              </w:rPr>
            </w:pPr>
            <w:r w:rsidRPr="002E1617">
              <w:rPr>
                <w:rFonts w:ascii="Verdana" w:hAnsi="Verdana" w:cs="Verdana"/>
                <w:b/>
                <w:bCs/>
                <w:sz w:val="22"/>
                <w:szCs w:val="22"/>
              </w:rPr>
              <w:t xml:space="preserve">Goal 2: </w:t>
            </w:r>
            <w:r w:rsidRPr="002E1617">
              <w:rPr>
                <w:rFonts w:ascii="Verdana" w:hAnsi="Verdana" w:cs="Verdana"/>
                <w:b/>
                <w:bCs/>
                <w:i/>
                <w:iCs/>
                <w:sz w:val="22"/>
                <w:szCs w:val="22"/>
              </w:rPr>
              <w:t xml:space="preserve">Age-Friendly Promotion Efforts: </w:t>
            </w:r>
            <w:r w:rsidRPr="002E1617">
              <w:rPr>
                <w:rFonts w:ascii="Verdana" w:hAnsi="Verdana" w:cs="Verdana"/>
                <w:b/>
                <w:bCs/>
                <w:sz w:val="22"/>
                <w:szCs w:val="22"/>
              </w:rPr>
              <w:t xml:space="preserve">Creating opportunities for collaboration, healing, bridge-building, dialogue, and celebration among all age categories.   </w:t>
            </w:r>
          </w:p>
        </w:tc>
        <w:tc>
          <w:tcPr>
            <w:tcW w:w="2070" w:type="dxa"/>
          </w:tcPr>
          <w:p w14:paraId="45E90ADE" w14:textId="77777777" w:rsidR="007D2968" w:rsidRPr="002E1617" w:rsidRDefault="007D2968" w:rsidP="005F67C2">
            <w:pPr>
              <w:rPr>
                <w:rFonts w:ascii="Verdana" w:hAnsi="Verdana"/>
              </w:rPr>
            </w:pPr>
            <w:r w:rsidRPr="002E1617">
              <w:rPr>
                <w:rFonts w:ascii="Verdana" w:hAnsi="Verdana" w:cs="Verdana"/>
                <w:i/>
                <w:iCs/>
                <w:sz w:val="22"/>
                <w:szCs w:val="22"/>
              </w:rPr>
              <w:t>Tompkins County Office for the Aging</w:t>
            </w:r>
          </w:p>
        </w:tc>
        <w:tc>
          <w:tcPr>
            <w:tcW w:w="6536" w:type="dxa"/>
            <w:gridSpan w:val="3"/>
          </w:tcPr>
          <w:p w14:paraId="1852B09B" w14:textId="77777777" w:rsidR="007D2968" w:rsidRPr="002E1617" w:rsidRDefault="007D2968" w:rsidP="005F67C2">
            <w:pPr>
              <w:rPr>
                <w:rFonts w:ascii="Verdana" w:hAnsi="Verdana"/>
              </w:rPr>
            </w:pPr>
          </w:p>
        </w:tc>
      </w:tr>
      <w:tr w:rsidR="00A9131C" w:rsidRPr="002E1617" w14:paraId="7CA556F5" w14:textId="77777777" w:rsidTr="00FA4762">
        <w:tc>
          <w:tcPr>
            <w:tcW w:w="5524" w:type="dxa"/>
          </w:tcPr>
          <w:p w14:paraId="42DD4733"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2.1 Offer county-wide fair housing/equal opportunity employment workshops </w:t>
            </w:r>
          </w:p>
        </w:tc>
        <w:tc>
          <w:tcPr>
            <w:tcW w:w="2070" w:type="dxa"/>
          </w:tcPr>
          <w:p w14:paraId="3E013B0E" w14:textId="77777777" w:rsidR="00A9131C" w:rsidRPr="002E1617" w:rsidRDefault="00A9131C" w:rsidP="005F67C2">
            <w:pPr>
              <w:rPr>
                <w:rFonts w:ascii="Verdana" w:hAnsi="Verdana"/>
              </w:rPr>
            </w:pPr>
          </w:p>
        </w:tc>
        <w:tc>
          <w:tcPr>
            <w:tcW w:w="1454" w:type="dxa"/>
          </w:tcPr>
          <w:p w14:paraId="50436585" w14:textId="77777777" w:rsidR="00A9131C" w:rsidRPr="002E1617" w:rsidRDefault="00A9131C" w:rsidP="00952592">
            <w:pPr>
              <w:rPr>
                <w:rFonts w:ascii="Verdana" w:hAnsi="Verdana"/>
              </w:rPr>
            </w:pPr>
            <w:r w:rsidRPr="002E1617">
              <w:rPr>
                <w:rFonts w:ascii="Verdana" w:hAnsi="Verdana" w:cs="Verdana"/>
                <w:sz w:val="22"/>
                <w:szCs w:val="22"/>
              </w:rPr>
              <w:t>2018</w:t>
            </w:r>
          </w:p>
        </w:tc>
        <w:tc>
          <w:tcPr>
            <w:tcW w:w="3912" w:type="dxa"/>
          </w:tcPr>
          <w:p w14:paraId="449A8C90" w14:textId="77777777" w:rsidR="00A9131C" w:rsidRPr="002E1617" w:rsidRDefault="002E1617" w:rsidP="002E1617">
            <w:pPr>
              <w:pStyle w:val="NormalWeb"/>
              <w:rPr>
                <w:rFonts w:ascii="Verdana" w:hAnsi="Verdana"/>
              </w:rPr>
            </w:pPr>
            <w:r w:rsidRPr="002E1617">
              <w:rPr>
                <w:rFonts w:ascii="Verdana" w:hAnsi="Verdana"/>
                <w:sz w:val="22"/>
                <w:szCs w:val="22"/>
              </w:rPr>
              <w:t xml:space="preserve">Human Rights Presentations </w:t>
            </w:r>
            <w:r w:rsidR="00535FE1">
              <w:rPr>
                <w:rFonts w:ascii="Verdana" w:hAnsi="Verdana"/>
                <w:sz w:val="22"/>
                <w:szCs w:val="22"/>
              </w:rPr>
              <w:t>related to Employment:</w:t>
            </w:r>
            <w:r w:rsidR="00186540">
              <w:rPr>
                <w:rFonts w:ascii="Verdana" w:hAnsi="Verdana"/>
                <w:sz w:val="22"/>
                <w:szCs w:val="22"/>
              </w:rPr>
              <w:t xml:space="preserve"> 6; </w:t>
            </w:r>
            <w:r w:rsidR="00535FE1">
              <w:rPr>
                <w:rFonts w:ascii="Verdana" w:hAnsi="Verdana"/>
                <w:sz w:val="22"/>
                <w:szCs w:val="22"/>
              </w:rPr>
              <w:t>Housing/PA:</w:t>
            </w:r>
            <w:r w:rsidRPr="002E1617">
              <w:rPr>
                <w:rFonts w:ascii="Verdana" w:hAnsi="Verdana"/>
                <w:sz w:val="22"/>
                <w:szCs w:val="22"/>
              </w:rPr>
              <w:t xml:space="preserve"> 8 </w:t>
            </w:r>
          </w:p>
        </w:tc>
        <w:tc>
          <w:tcPr>
            <w:tcW w:w="1170" w:type="dxa"/>
            <w:shd w:val="clear" w:color="auto" w:fill="FFFF66"/>
          </w:tcPr>
          <w:p w14:paraId="780F43B4" w14:textId="77777777" w:rsidR="00A9131C" w:rsidRPr="002E1617" w:rsidRDefault="00A9131C" w:rsidP="005F67C2">
            <w:pPr>
              <w:rPr>
                <w:rFonts w:ascii="Verdana" w:hAnsi="Verdana"/>
                <w:color w:val="FFFF00"/>
              </w:rPr>
            </w:pPr>
          </w:p>
        </w:tc>
      </w:tr>
      <w:tr w:rsidR="00A9131C" w:rsidRPr="002E1617" w14:paraId="7E82C5AD" w14:textId="77777777" w:rsidTr="00BF6FF7">
        <w:tc>
          <w:tcPr>
            <w:tcW w:w="5524" w:type="dxa"/>
          </w:tcPr>
          <w:p w14:paraId="6E05FDE5"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2.2 Develop or join one annual jointly-sponsored community celebration that highlights and provides multi-generational benefits </w:t>
            </w:r>
          </w:p>
        </w:tc>
        <w:tc>
          <w:tcPr>
            <w:tcW w:w="2070" w:type="dxa"/>
          </w:tcPr>
          <w:p w14:paraId="76EA34FF" w14:textId="77777777" w:rsidR="00A9131C" w:rsidRPr="002E1617" w:rsidRDefault="00A9131C" w:rsidP="005F67C2">
            <w:pPr>
              <w:rPr>
                <w:rFonts w:ascii="Verdana" w:hAnsi="Verdana"/>
              </w:rPr>
            </w:pPr>
          </w:p>
        </w:tc>
        <w:tc>
          <w:tcPr>
            <w:tcW w:w="1454" w:type="dxa"/>
          </w:tcPr>
          <w:p w14:paraId="12000FC1" w14:textId="77777777" w:rsidR="00A9131C" w:rsidRPr="002E1617" w:rsidRDefault="00A9131C" w:rsidP="005F67C2">
            <w:pPr>
              <w:rPr>
                <w:rFonts w:ascii="Verdana" w:hAnsi="Verdana"/>
              </w:rPr>
            </w:pPr>
            <w:r w:rsidRPr="002E1617">
              <w:rPr>
                <w:rFonts w:ascii="Verdana" w:hAnsi="Verdana" w:cs="Verdana"/>
                <w:sz w:val="22"/>
                <w:szCs w:val="22"/>
              </w:rPr>
              <w:t>2017-2019</w:t>
            </w:r>
          </w:p>
        </w:tc>
        <w:tc>
          <w:tcPr>
            <w:tcW w:w="3912" w:type="dxa"/>
          </w:tcPr>
          <w:p w14:paraId="27690EFF" w14:textId="77777777" w:rsidR="00A9131C" w:rsidRPr="002E1617" w:rsidRDefault="00AB657F" w:rsidP="002E1617">
            <w:pPr>
              <w:pStyle w:val="NormalWeb"/>
              <w:rPr>
                <w:rFonts w:ascii="Verdana" w:hAnsi="Verdana"/>
              </w:rPr>
            </w:pPr>
            <w:r>
              <w:rPr>
                <w:rFonts w:ascii="Verdana" w:hAnsi="Verdana"/>
                <w:sz w:val="22"/>
                <w:szCs w:val="22"/>
              </w:rPr>
              <w:t>TCOFA Staff and partners participated in Str</w:t>
            </w:r>
            <w:r w:rsidR="00BF6FF7">
              <w:rPr>
                <w:rFonts w:ascii="Verdana" w:hAnsi="Verdana"/>
                <w:sz w:val="22"/>
                <w:szCs w:val="22"/>
              </w:rPr>
              <w:t>eets Alive! on 9/17/17, publicized</w:t>
            </w:r>
            <w:r>
              <w:rPr>
                <w:rFonts w:ascii="Verdana" w:hAnsi="Verdana"/>
                <w:sz w:val="22"/>
                <w:szCs w:val="22"/>
              </w:rPr>
              <w:t xml:space="preserve"> event </w:t>
            </w:r>
            <w:r w:rsidR="00BF6FF7">
              <w:rPr>
                <w:rFonts w:ascii="Verdana" w:hAnsi="Verdana"/>
                <w:sz w:val="22"/>
                <w:szCs w:val="22"/>
              </w:rPr>
              <w:t>to encourage Titus Towers, Beechtree and McGraw House residents to attend; offered adult tricycles for the public to try; took videos of participants of all ages discussing: “What Does Age Friendly Mean to You?”</w:t>
            </w:r>
            <w:r w:rsidR="002E1617" w:rsidRPr="002E1617">
              <w:rPr>
                <w:rFonts w:ascii="Verdana" w:hAnsi="Verdana"/>
                <w:sz w:val="22"/>
                <w:szCs w:val="22"/>
              </w:rPr>
              <w:t xml:space="preserve"> </w:t>
            </w:r>
          </w:p>
        </w:tc>
        <w:tc>
          <w:tcPr>
            <w:tcW w:w="1170" w:type="dxa"/>
            <w:shd w:val="clear" w:color="auto" w:fill="00B050"/>
          </w:tcPr>
          <w:p w14:paraId="047102BD" w14:textId="77777777" w:rsidR="00A9131C" w:rsidRPr="002E1617" w:rsidRDefault="00A9131C" w:rsidP="005F67C2">
            <w:pPr>
              <w:rPr>
                <w:rFonts w:ascii="Verdana" w:hAnsi="Verdana"/>
              </w:rPr>
            </w:pPr>
          </w:p>
        </w:tc>
      </w:tr>
    </w:tbl>
    <w:p w14:paraId="79E686D0" w14:textId="77777777" w:rsidR="00A9131C" w:rsidRPr="002E1617" w:rsidRDefault="00A9131C" w:rsidP="0036745F">
      <w:pPr>
        <w:ind w:left="-540"/>
        <w:rPr>
          <w:rFonts w:ascii="Verdana" w:hAnsi="Verdana"/>
          <w:sz w:val="22"/>
          <w:szCs w:val="22"/>
        </w:rPr>
      </w:pPr>
    </w:p>
    <w:p w14:paraId="1BCEDB44" w14:textId="77777777" w:rsidR="00A9131C" w:rsidRPr="002E1617" w:rsidRDefault="00A9131C" w:rsidP="0036745F">
      <w:pPr>
        <w:ind w:left="-540"/>
        <w:rPr>
          <w:rFonts w:ascii="Verdana" w:hAnsi="Verdana"/>
          <w:sz w:val="22"/>
          <w:szCs w:val="22"/>
        </w:rPr>
      </w:pPr>
    </w:p>
    <w:p w14:paraId="69BE835C" w14:textId="77777777" w:rsidR="00A9131C" w:rsidRPr="002E1617" w:rsidRDefault="00A9131C" w:rsidP="005F67C2">
      <w:pPr>
        <w:ind w:hanging="540"/>
        <w:rPr>
          <w:rFonts w:ascii="Verdana" w:hAnsi="Verdana" w:cs="Verdana"/>
          <w:b/>
          <w:bCs/>
          <w:sz w:val="22"/>
          <w:szCs w:val="22"/>
        </w:rPr>
      </w:pPr>
      <w:r w:rsidRPr="002E1617">
        <w:rPr>
          <w:rFonts w:ascii="Verdana" w:hAnsi="Verdana" w:cs="Verdana"/>
          <w:b/>
          <w:bCs/>
          <w:sz w:val="22"/>
          <w:szCs w:val="22"/>
        </w:rPr>
        <w:t>Communication and Information</w:t>
      </w:r>
    </w:p>
    <w:p w14:paraId="4CC26173" w14:textId="77777777" w:rsidR="00A9131C" w:rsidRPr="002E1617" w:rsidRDefault="00A9131C" w:rsidP="0036745F">
      <w:pPr>
        <w:ind w:left="-540"/>
        <w:rPr>
          <w:rFonts w:ascii="Verdana" w:hAnsi="Verdana"/>
          <w:sz w:val="22"/>
          <w:szCs w:val="22"/>
        </w:rPr>
      </w:pPr>
    </w:p>
    <w:tbl>
      <w:tblPr>
        <w:tblW w:w="14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4"/>
        <w:gridCol w:w="1440"/>
        <w:gridCol w:w="810"/>
        <w:gridCol w:w="5637"/>
        <w:gridCol w:w="1169"/>
      </w:tblGrid>
      <w:tr w:rsidR="00A9131C" w:rsidRPr="002E1617" w14:paraId="165A7950" w14:textId="77777777" w:rsidTr="00C53FC7">
        <w:tc>
          <w:tcPr>
            <w:tcW w:w="5074" w:type="dxa"/>
          </w:tcPr>
          <w:p w14:paraId="58214A60" w14:textId="77777777" w:rsidR="00A9131C" w:rsidRPr="002E1617" w:rsidRDefault="00A9131C" w:rsidP="0052543C">
            <w:pPr>
              <w:rPr>
                <w:rFonts w:ascii="Verdana" w:hAnsi="Verdana" w:cs="Verdana"/>
              </w:rPr>
            </w:pPr>
            <w:r w:rsidRPr="002E1617">
              <w:rPr>
                <w:rFonts w:ascii="Verdana" w:hAnsi="Verdana" w:cs="Verdana"/>
                <w:sz w:val="22"/>
                <w:szCs w:val="22"/>
              </w:rPr>
              <w:t>Goal/ Strategy</w:t>
            </w:r>
          </w:p>
        </w:tc>
        <w:tc>
          <w:tcPr>
            <w:tcW w:w="1440" w:type="dxa"/>
          </w:tcPr>
          <w:p w14:paraId="102F174D" w14:textId="77777777" w:rsidR="00A9131C" w:rsidRPr="002E1617" w:rsidRDefault="00A9131C" w:rsidP="0052543C">
            <w:pPr>
              <w:rPr>
                <w:rFonts w:ascii="Verdana" w:hAnsi="Verdana" w:cs="Verdana"/>
              </w:rPr>
            </w:pPr>
            <w:r w:rsidRPr="002E1617">
              <w:rPr>
                <w:rFonts w:ascii="Verdana" w:hAnsi="Verdana" w:cs="Verdana"/>
                <w:sz w:val="22"/>
                <w:szCs w:val="22"/>
              </w:rPr>
              <w:t xml:space="preserve">Lead Agencies </w:t>
            </w:r>
          </w:p>
        </w:tc>
        <w:tc>
          <w:tcPr>
            <w:tcW w:w="810" w:type="dxa"/>
          </w:tcPr>
          <w:p w14:paraId="799D90F4" w14:textId="77777777" w:rsidR="00A9131C" w:rsidRPr="002E1617" w:rsidRDefault="00A9131C" w:rsidP="0052543C">
            <w:pPr>
              <w:rPr>
                <w:rFonts w:ascii="Verdana" w:hAnsi="Verdana" w:cs="Verdana"/>
              </w:rPr>
            </w:pPr>
            <w:r w:rsidRPr="002E1617">
              <w:rPr>
                <w:rFonts w:ascii="Verdana" w:hAnsi="Verdana" w:cs="Verdana"/>
                <w:sz w:val="22"/>
                <w:szCs w:val="22"/>
              </w:rPr>
              <w:t>Deliverable Date</w:t>
            </w:r>
          </w:p>
        </w:tc>
        <w:tc>
          <w:tcPr>
            <w:tcW w:w="5637" w:type="dxa"/>
          </w:tcPr>
          <w:p w14:paraId="2CCED262" w14:textId="77777777" w:rsidR="00A9131C" w:rsidRPr="002E1617" w:rsidRDefault="00A9131C" w:rsidP="0052543C">
            <w:pPr>
              <w:rPr>
                <w:rFonts w:ascii="Verdana" w:hAnsi="Verdana" w:cs="Verdana"/>
              </w:rPr>
            </w:pPr>
            <w:r w:rsidRPr="002E1617">
              <w:rPr>
                <w:rFonts w:ascii="Verdana" w:hAnsi="Verdana" w:cs="Verdana"/>
                <w:sz w:val="22"/>
                <w:szCs w:val="22"/>
              </w:rPr>
              <w:t>Progress to Date</w:t>
            </w:r>
          </w:p>
        </w:tc>
        <w:tc>
          <w:tcPr>
            <w:tcW w:w="1169" w:type="dxa"/>
          </w:tcPr>
          <w:p w14:paraId="1569C941" w14:textId="77777777" w:rsidR="00A9131C" w:rsidRPr="002E1617" w:rsidRDefault="00A9131C" w:rsidP="0052543C">
            <w:pPr>
              <w:rPr>
                <w:rFonts w:ascii="Verdana" w:hAnsi="Verdana" w:cs="Verdana"/>
              </w:rPr>
            </w:pPr>
            <w:r w:rsidRPr="002E1617">
              <w:rPr>
                <w:rFonts w:ascii="Verdana" w:hAnsi="Verdana" w:cs="Verdana"/>
                <w:sz w:val="22"/>
                <w:szCs w:val="22"/>
              </w:rPr>
              <w:t>Progress Code</w:t>
            </w:r>
          </w:p>
        </w:tc>
      </w:tr>
      <w:tr w:rsidR="007D2968" w:rsidRPr="002E1617" w14:paraId="59162557" w14:textId="77777777" w:rsidTr="00AB657F">
        <w:tc>
          <w:tcPr>
            <w:tcW w:w="5074" w:type="dxa"/>
          </w:tcPr>
          <w:p w14:paraId="27ECBC78" w14:textId="77777777" w:rsidR="007D2968" w:rsidRPr="002E1617" w:rsidRDefault="007D2968" w:rsidP="005F67C2">
            <w:pPr>
              <w:rPr>
                <w:rFonts w:ascii="Verdana" w:hAnsi="Verdana" w:cs="Verdana"/>
                <w:b/>
                <w:bCs/>
              </w:rPr>
            </w:pPr>
            <w:r w:rsidRPr="002E1617">
              <w:rPr>
                <w:rFonts w:ascii="Verdana" w:hAnsi="Verdana" w:cs="Verdana"/>
                <w:b/>
                <w:bCs/>
                <w:sz w:val="22"/>
                <w:szCs w:val="22"/>
              </w:rPr>
              <w:t xml:space="preserve">Goal 1: </w:t>
            </w:r>
            <w:r w:rsidRPr="002E1617">
              <w:rPr>
                <w:rFonts w:ascii="Verdana" w:hAnsi="Verdana" w:cs="Verdana"/>
                <w:b/>
                <w:bCs/>
                <w:i/>
                <w:iCs/>
                <w:sz w:val="22"/>
                <w:szCs w:val="22"/>
              </w:rPr>
              <w:t xml:space="preserve">Promote Age Friendly Ithaca/Tompkins.  </w:t>
            </w:r>
          </w:p>
        </w:tc>
        <w:tc>
          <w:tcPr>
            <w:tcW w:w="1440" w:type="dxa"/>
          </w:tcPr>
          <w:p w14:paraId="4007093B" w14:textId="77777777" w:rsidR="007D2968" w:rsidRPr="002E1617" w:rsidRDefault="007D2968" w:rsidP="005F67C2">
            <w:pPr>
              <w:rPr>
                <w:rFonts w:ascii="Verdana" w:hAnsi="Verdana"/>
              </w:rPr>
            </w:pPr>
            <w:r w:rsidRPr="002E1617">
              <w:rPr>
                <w:rFonts w:ascii="Verdana" w:hAnsi="Verdana" w:cs="Verdana"/>
                <w:i/>
                <w:iCs/>
                <w:sz w:val="22"/>
                <w:szCs w:val="22"/>
              </w:rPr>
              <w:t>Age Friendly Steering Committee</w:t>
            </w:r>
          </w:p>
        </w:tc>
        <w:tc>
          <w:tcPr>
            <w:tcW w:w="7616" w:type="dxa"/>
            <w:gridSpan w:val="3"/>
          </w:tcPr>
          <w:p w14:paraId="68F9FAC4" w14:textId="77777777" w:rsidR="007D2968" w:rsidRPr="002E1617" w:rsidRDefault="007D2968" w:rsidP="005F67C2">
            <w:pPr>
              <w:rPr>
                <w:rFonts w:ascii="Verdana" w:hAnsi="Verdana"/>
              </w:rPr>
            </w:pPr>
          </w:p>
        </w:tc>
      </w:tr>
      <w:tr w:rsidR="00A9131C" w:rsidRPr="002E1617" w14:paraId="0A234247" w14:textId="77777777" w:rsidTr="00C53FC7">
        <w:tc>
          <w:tcPr>
            <w:tcW w:w="5074" w:type="dxa"/>
          </w:tcPr>
          <w:p w14:paraId="41A36946"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1.1 Form an Age Friendly Tompkins/Ithaca Community Coalition  </w:t>
            </w:r>
          </w:p>
        </w:tc>
        <w:tc>
          <w:tcPr>
            <w:tcW w:w="1440" w:type="dxa"/>
          </w:tcPr>
          <w:p w14:paraId="350A8722" w14:textId="77777777" w:rsidR="00A9131C" w:rsidRPr="002E1617" w:rsidRDefault="00A9131C" w:rsidP="005F67C2">
            <w:pPr>
              <w:rPr>
                <w:rFonts w:ascii="Verdana" w:hAnsi="Verdana"/>
              </w:rPr>
            </w:pPr>
          </w:p>
        </w:tc>
        <w:tc>
          <w:tcPr>
            <w:tcW w:w="810" w:type="dxa"/>
          </w:tcPr>
          <w:p w14:paraId="6FEF01FC" w14:textId="77777777" w:rsidR="00A9131C" w:rsidRPr="002E1617" w:rsidRDefault="00A9131C" w:rsidP="00952592">
            <w:pPr>
              <w:rPr>
                <w:rFonts w:ascii="Verdana" w:hAnsi="Verdana"/>
              </w:rPr>
            </w:pPr>
            <w:r w:rsidRPr="002E1617">
              <w:rPr>
                <w:rFonts w:ascii="Verdana" w:hAnsi="Verdana" w:cs="Verdana"/>
                <w:sz w:val="22"/>
                <w:szCs w:val="22"/>
              </w:rPr>
              <w:t>2016</w:t>
            </w:r>
          </w:p>
        </w:tc>
        <w:tc>
          <w:tcPr>
            <w:tcW w:w="5637" w:type="dxa"/>
            <w:shd w:val="clear" w:color="auto" w:fill="FFFFFF" w:themeFill="background1"/>
          </w:tcPr>
          <w:p w14:paraId="3F2C0A32" w14:textId="77777777" w:rsidR="00A9131C" w:rsidRPr="002E1617" w:rsidRDefault="00E0197D" w:rsidP="005F67C2">
            <w:pPr>
              <w:rPr>
                <w:rFonts w:ascii="Verdana" w:hAnsi="Verdana"/>
              </w:rPr>
            </w:pPr>
            <w:r w:rsidRPr="002E1617">
              <w:rPr>
                <w:rFonts w:ascii="Verdana" w:hAnsi="Verdana" w:cs="Verdana"/>
                <w:sz w:val="22"/>
                <w:szCs w:val="22"/>
              </w:rPr>
              <w:t>Age Friendly Steering Committee</w:t>
            </w:r>
          </w:p>
        </w:tc>
        <w:tc>
          <w:tcPr>
            <w:tcW w:w="1169" w:type="dxa"/>
            <w:shd w:val="clear" w:color="auto" w:fill="92D050"/>
          </w:tcPr>
          <w:p w14:paraId="178FFE80" w14:textId="77777777" w:rsidR="00A9131C" w:rsidRPr="002E1617" w:rsidRDefault="00A9131C" w:rsidP="005F67C2">
            <w:pPr>
              <w:rPr>
                <w:rFonts w:ascii="Verdana" w:hAnsi="Verdana"/>
              </w:rPr>
            </w:pPr>
          </w:p>
        </w:tc>
      </w:tr>
      <w:tr w:rsidR="00A9131C" w:rsidRPr="002E1617" w14:paraId="781285DF" w14:textId="77777777" w:rsidTr="00C53FC7">
        <w:tc>
          <w:tcPr>
            <w:tcW w:w="5074" w:type="dxa"/>
          </w:tcPr>
          <w:p w14:paraId="05B2661A"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1.2 Develop outreach campaign    </w:t>
            </w:r>
          </w:p>
        </w:tc>
        <w:tc>
          <w:tcPr>
            <w:tcW w:w="1440" w:type="dxa"/>
          </w:tcPr>
          <w:p w14:paraId="2803B1CA" w14:textId="77777777" w:rsidR="00A9131C" w:rsidRPr="002E1617" w:rsidRDefault="00A9131C" w:rsidP="005F67C2">
            <w:pPr>
              <w:rPr>
                <w:rFonts w:ascii="Verdana" w:hAnsi="Verdana"/>
              </w:rPr>
            </w:pPr>
          </w:p>
        </w:tc>
        <w:tc>
          <w:tcPr>
            <w:tcW w:w="810" w:type="dxa"/>
          </w:tcPr>
          <w:p w14:paraId="30C84AA8" w14:textId="77777777" w:rsidR="00A9131C" w:rsidRPr="002E1617" w:rsidRDefault="00A9131C" w:rsidP="005F67C2">
            <w:pPr>
              <w:rPr>
                <w:rFonts w:ascii="Verdana" w:hAnsi="Verdana"/>
              </w:rPr>
            </w:pPr>
            <w:r w:rsidRPr="002E1617">
              <w:rPr>
                <w:rFonts w:ascii="Verdana" w:hAnsi="Verdana" w:cs="Verdana"/>
                <w:sz w:val="22"/>
                <w:szCs w:val="22"/>
              </w:rPr>
              <w:t>2017-2019</w:t>
            </w:r>
          </w:p>
        </w:tc>
        <w:tc>
          <w:tcPr>
            <w:tcW w:w="5637" w:type="dxa"/>
            <w:shd w:val="clear" w:color="auto" w:fill="FFFFFF" w:themeFill="background1"/>
          </w:tcPr>
          <w:p w14:paraId="0EE4D252" w14:textId="77777777" w:rsidR="00A9131C" w:rsidRPr="002E1617" w:rsidRDefault="00132A9F" w:rsidP="00955423">
            <w:pPr>
              <w:rPr>
                <w:rFonts w:ascii="Verdana" w:hAnsi="Verdana"/>
              </w:rPr>
            </w:pPr>
            <w:r w:rsidRPr="002E1617">
              <w:rPr>
                <w:rFonts w:ascii="Verdana" w:hAnsi="Verdana" w:cs="Verdana"/>
                <w:sz w:val="22"/>
                <w:szCs w:val="22"/>
              </w:rPr>
              <w:t xml:space="preserve">Discussed plan for </w:t>
            </w:r>
            <w:r w:rsidR="00955423" w:rsidRPr="002E1617">
              <w:rPr>
                <w:rFonts w:ascii="Verdana" w:hAnsi="Verdana" w:cs="Verdana"/>
                <w:sz w:val="22"/>
                <w:szCs w:val="22"/>
              </w:rPr>
              <w:t xml:space="preserve">increased social </w:t>
            </w:r>
            <w:r w:rsidRPr="002E1617">
              <w:rPr>
                <w:rFonts w:ascii="Verdana" w:hAnsi="Verdana" w:cs="Verdana"/>
                <w:sz w:val="22"/>
                <w:szCs w:val="22"/>
              </w:rPr>
              <w:t xml:space="preserve">media </w:t>
            </w:r>
            <w:r w:rsidR="00955423" w:rsidRPr="002E1617">
              <w:rPr>
                <w:rFonts w:ascii="Verdana" w:hAnsi="Verdana" w:cs="Verdana"/>
                <w:sz w:val="22"/>
                <w:szCs w:val="22"/>
              </w:rPr>
              <w:t>presence</w:t>
            </w:r>
            <w:r w:rsidRPr="002E1617">
              <w:rPr>
                <w:rFonts w:ascii="Verdana" w:hAnsi="Verdana" w:cs="Verdana"/>
                <w:sz w:val="22"/>
                <w:szCs w:val="22"/>
              </w:rPr>
              <w:t xml:space="preserve"> and multigenerational events at Age Friendly Steering Committee meeting 11/28/16</w:t>
            </w:r>
          </w:p>
        </w:tc>
        <w:tc>
          <w:tcPr>
            <w:tcW w:w="1169" w:type="dxa"/>
            <w:shd w:val="clear" w:color="auto" w:fill="FFFF66"/>
          </w:tcPr>
          <w:p w14:paraId="7B654B9B" w14:textId="77777777" w:rsidR="00A9131C" w:rsidRPr="002E1617" w:rsidRDefault="00A9131C" w:rsidP="005F67C2">
            <w:pPr>
              <w:rPr>
                <w:rFonts w:ascii="Verdana" w:hAnsi="Verdana"/>
              </w:rPr>
            </w:pPr>
          </w:p>
        </w:tc>
      </w:tr>
      <w:tr w:rsidR="007D2968" w:rsidRPr="002E1617" w14:paraId="0421514C" w14:textId="77777777" w:rsidTr="00AB657F">
        <w:tc>
          <w:tcPr>
            <w:tcW w:w="5074" w:type="dxa"/>
          </w:tcPr>
          <w:p w14:paraId="79A6B2EB" w14:textId="77777777" w:rsidR="007D2968" w:rsidRPr="002E1617" w:rsidRDefault="007D2968" w:rsidP="005F67C2">
            <w:pPr>
              <w:rPr>
                <w:rFonts w:ascii="Verdana" w:hAnsi="Verdana" w:cs="Verdana"/>
                <w:b/>
                <w:bCs/>
              </w:rPr>
            </w:pPr>
            <w:r w:rsidRPr="002E1617">
              <w:rPr>
                <w:rFonts w:ascii="Verdana" w:hAnsi="Verdana" w:cs="Verdana"/>
                <w:b/>
                <w:bCs/>
                <w:sz w:val="22"/>
                <w:szCs w:val="22"/>
              </w:rPr>
              <w:t>Goal 2: Ensure that elders have access to information and communication resources.</w:t>
            </w:r>
          </w:p>
        </w:tc>
        <w:tc>
          <w:tcPr>
            <w:tcW w:w="1440" w:type="dxa"/>
          </w:tcPr>
          <w:p w14:paraId="0B2AEBC4" w14:textId="77777777" w:rsidR="007D2968" w:rsidRPr="002E1617" w:rsidRDefault="007D2968" w:rsidP="005F67C2">
            <w:pPr>
              <w:rPr>
                <w:rFonts w:ascii="Verdana" w:hAnsi="Verdana"/>
              </w:rPr>
            </w:pPr>
            <w:r w:rsidRPr="002E1617">
              <w:rPr>
                <w:rFonts w:ascii="Verdana" w:hAnsi="Verdana" w:cs="Verdana"/>
                <w:i/>
                <w:iCs/>
                <w:sz w:val="22"/>
                <w:szCs w:val="22"/>
              </w:rPr>
              <w:t>Tompkins County Office for the Aging</w:t>
            </w:r>
          </w:p>
        </w:tc>
        <w:tc>
          <w:tcPr>
            <w:tcW w:w="7616" w:type="dxa"/>
            <w:gridSpan w:val="3"/>
          </w:tcPr>
          <w:p w14:paraId="08A38491" w14:textId="77777777" w:rsidR="007D2968" w:rsidRPr="002E1617" w:rsidRDefault="007D2968" w:rsidP="005F67C2">
            <w:pPr>
              <w:rPr>
                <w:rFonts w:ascii="Verdana" w:hAnsi="Verdana"/>
              </w:rPr>
            </w:pPr>
          </w:p>
        </w:tc>
      </w:tr>
      <w:tr w:rsidR="00A9131C" w:rsidRPr="002E1617" w14:paraId="17DB6B4E" w14:textId="77777777" w:rsidTr="00C53FC7">
        <w:trPr>
          <w:trHeight w:val="602"/>
        </w:trPr>
        <w:tc>
          <w:tcPr>
            <w:tcW w:w="5074" w:type="dxa"/>
          </w:tcPr>
          <w:p w14:paraId="0D3880F1"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2.1 Promote the Tompkins County Office for Aging/NY Connects program  </w:t>
            </w:r>
          </w:p>
        </w:tc>
        <w:tc>
          <w:tcPr>
            <w:tcW w:w="1440" w:type="dxa"/>
          </w:tcPr>
          <w:p w14:paraId="4BB75718" w14:textId="77777777" w:rsidR="00A9131C" w:rsidRPr="002E1617" w:rsidRDefault="00A9131C" w:rsidP="005F67C2">
            <w:pPr>
              <w:rPr>
                <w:rFonts w:ascii="Verdana" w:hAnsi="Verdana"/>
              </w:rPr>
            </w:pPr>
          </w:p>
        </w:tc>
        <w:tc>
          <w:tcPr>
            <w:tcW w:w="810" w:type="dxa"/>
          </w:tcPr>
          <w:p w14:paraId="539520BD"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5637" w:type="dxa"/>
          </w:tcPr>
          <w:p w14:paraId="1B15D784" w14:textId="77777777" w:rsidR="00A9131C" w:rsidRPr="002E1617" w:rsidRDefault="00A9131C" w:rsidP="00F60BE0">
            <w:pPr>
              <w:rPr>
                <w:rFonts w:ascii="Verdana" w:hAnsi="Verdana"/>
              </w:rPr>
            </w:pPr>
            <w:r w:rsidRPr="002E1617">
              <w:rPr>
                <w:rFonts w:ascii="Verdana" w:hAnsi="Verdana"/>
                <w:sz w:val="22"/>
                <w:szCs w:val="22"/>
              </w:rPr>
              <w:t xml:space="preserve">NY Connects </w:t>
            </w:r>
            <w:r w:rsidR="00B829BF" w:rsidRPr="002E1617">
              <w:rPr>
                <w:rFonts w:ascii="Verdana" w:hAnsi="Verdana"/>
                <w:sz w:val="22"/>
                <w:szCs w:val="22"/>
              </w:rPr>
              <w:t xml:space="preserve">promoted </w:t>
            </w:r>
            <w:r w:rsidRPr="002E1617">
              <w:rPr>
                <w:rFonts w:ascii="Verdana" w:hAnsi="Verdana"/>
                <w:sz w:val="22"/>
                <w:szCs w:val="22"/>
              </w:rPr>
              <w:t xml:space="preserve">in the Senior Circle </w:t>
            </w:r>
            <w:r w:rsidR="00F60BE0" w:rsidRPr="002E1617">
              <w:rPr>
                <w:rFonts w:ascii="Verdana" w:hAnsi="Verdana"/>
                <w:sz w:val="22"/>
                <w:szCs w:val="22"/>
              </w:rPr>
              <w:t xml:space="preserve">in </w:t>
            </w:r>
            <w:r w:rsidR="009F67B0" w:rsidRPr="002E1617">
              <w:rPr>
                <w:rFonts w:ascii="Verdana" w:hAnsi="Verdana"/>
                <w:sz w:val="22"/>
                <w:szCs w:val="22"/>
              </w:rPr>
              <w:t xml:space="preserve">November 2016 and </w:t>
            </w:r>
            <w:r w:rsidR="00F60BE0" w:rsidRPr="002E1617">
              <w:rPr>
                <w:rFonts w:ascii="Verdana" w:hAnsi="Verdana"/>
                <w:sz w:val="22"/>
                <w:szCs w:val="22"/>
              </w:rPr>
              <w:t>May 2016 issue</w:t>
            </w:r>
            <w:r w:rsidR="009F67B0" w:rsidRPr="002E1617">
              <w:rPr>
                <w:rFonts w:ascii="Verdana" w:hAnsi="Verdana"/>
                <w:sz w:val="22"/>
                <w:szCs w:val="22"/>
              </w:rPr>
              <w:t>s</w:t>
            </w:r>
          </w:p>
        </w:tc>
        <w:tc>
          <w:tcPr>
            <w:tcW w:w="1169" w:type="dxa"/>
            <w:shd w:val="clear" w:color="auto" w:fill="92D050"/>
          </w:tcPr>
          <w:p w14:paraId="2FF9A92A" w14:textId="77777777" w:rsidR="00A9131C" w:rsidRPr="002E1617" w:rsidRDefault="00A9131C" w:rsidP="005F67C2">
            <w:pPr>
              <w:rPr>
                <w:rFonts w:ascii="Verdana" w:hAnsi="Verdana"/>
              </w:rPr>
            </w:pPr>
          </w:p>
        </w:tc>
      </w:tr>
      <w:tr w:rsidR="00A9131C" w:rsidRPr="002E1617" w14:paraId="71245547" w14:textId="77777777" w:rsidTr="00C53FC7">
        <w:tc>
          <w:tcPr>
            <w:tcW w:w="5074" w:type="dxa"/>
          </w:tcPr>
          <w:p w14:paraId="57B047E8"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2.2 Mount a multi-pronged approach  </w:t>
            </w:r>
          </w:p>
        </w:tc>
        <w:tc>
          <w:tcPr>
            <w:tcW w:w="1440" w:type="dxa"/>
          </w:tcPr>
          <w:p w14:paraId="20C36E71" w14:textId="77777777" w:rsidR="00A9131C" w:rsidRPr="002E1617" w:rsidRDefault="00A9131C" w:rsidP="005F67C2">
            <w:pPr>
              <w:rPr>
                <w:rFonts w:ascii="Verdana" w:hAnsi="Verdana"/>
              </w:rPr>
            </w:pPr>
          </w:p>
        </w:tc>
        <w:tc>
          <w:tcPr>
            <w:tcW w:w="810" w:type="dxa"/>
          </w:tcPr>
          <w:p w14:paraId="0470B2C1"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5637" w:type="dxa"/>
          </w:tcPr>
          <w:p w14:paraId="72865773" w14:textId="77777777" w:rsidR="00A9131C" w:rsidRPr="002E1617" w:rsidRDefault="00B829BF" w:rsidP="00B829BF">
            <w:pPr>
              <w:rPr>
                <w:rFonts w:ascii="Verdana" w:hAnsi="Verdana"/>
              </w:rPr>
            </w:pPr>
            <w:r w:rsidRPr="002E1617">
              <w:rPr>
                <w:rFonts w:ascii="Verdana" w:hAnsi="Verdana"/>
                <w:sz w:val="22"/>
                <w:szCs w:val="22"/>
              </w:rPr>
              <w:t>Used</w:t>
            </w:r>
            <w:r w:rsidR="00A9131C" w:rsidRPr="002E1617">
              <w:rPr>
                <w:rFonts w:ascii="Verdana" w:hAnsi="Verdana"/>
                <w:sz w:val="22"/>
                <w:szCs w:val="22"/>
              </w:rPr>
              <w:t xml:space="preserve"> social media</w:t>
            </w:r>
            <w:r w:rsidRPr="002E1617">
              <w:rPr>
                <w:rFonts w:ascii="Verdana" w:hAnsi="Verdana"/>
                <w:sz w:val="22"/>
                <w:szCs w:val="22"/>
              </w:rPr>
              <w:t>, the Senior Notebook TV show, and radio</w:t>
            </w:r>
            <w:r w:rsidR="00A9131C" w:rsidRPr="002E1617">
              <w:rPr>
                <w:rFonts w:ascii="Verdana" w:hAnsi="Verdana"/>
                <w:sz w:val="22"/>
                <w:szCs w:val="22"/>
              </w:rPr>
              <w:t xml:space="preserve"> to communicat</w:t>
            </w:r>
            <w:r w:rsidRPr="002E1617">
              <w:rPr>
                <w:rFonts w:ascii="Verdana" w:hAnsi="Verdana"/>
                <w:sz w:val="22"/>
                <w:szCs w:val="22"/>
              </w:rPr>
              <w:t xml:space="preserve">e </w:t>
            </w:r>
            <w:r w:rsidR="00A9131C" w:rsidRPr="002E1617">
              <w:rPr>
                <w:rFonts w:ascii="Verdana" w:hAnsi="Verdana"/>
                <w:sz w:val="22"/>
                <w:szCs w:val="22"/>
              </w:rPr>
              <w:t>with older adults</w:t>
            </w:r>
          </w:p>
        </w:tc>
        <w:tc>
          <w:tcPr>
            <w:tcW w:w="1169" w:type="dxa"/>
            <w:shd w:val="clear" w:color="auto" w:fill="92D050"/>
          </w:tcPr>
          <w:p w14:paraId="26D5BF9B" w14:textId="77777777" w:rsidR="00A9131C" w:rsidRPr="002E1617" w:rsidRDefault="00A9131C" w:rsidP="005F67C2">
            <w:pPr>
              <w:rPr>
                <w:rFonts w:ascii="Verdana" w:hAnsi="Verdana"/>
              </w:rPr>
            </w:pPr>
          </w:p>
        </w:tc>
      </w:tr>
      <w:tr w:rsidR="00A9131C" w:rsidRPr="002E1617" w14:paraId="448DF3E1" w14:textId="77777777" w:rsidTr="00C53FC7">
        <w:tc>
          <w:tcPr>
            <w:tcW w:w="5074" w:type="dxa"/>
          </w:tcPr>
          <w:p w14:paraId="19E878EF" w14:textId="77777777" w:rsidR="00A9131C" w:rsidRPr="002E1617" w:rsidRDefault="00A9131C" w:rsidP="00B829BF">
            <w:pPr>
              <w:rPr>
                <w:rFonts w:ascii="Verdana" w:hAnsi="Verdana" w:cs="Verdana"/>
              </w:rPr>
            </w:pPr>
            <w:r w:rsidRPr="002E1617">
              <w:rPr>
                <w:rFonts w:ascii="Verdana" w:hAnsi="Verdana" w:cs="Verdana"/>
                <w:sz w:val="22"/>
                <w:szCs w:val="22"/>
              </w:rPr>
              <w:t xml:space="preserve">Task 2.3 </w:t>
            </w:r>
            <w:r w:rsidR="00152D0B" w:rsidRPr="00134F29">
              <w:rPr>
                <w:rFonts w:ascii="Verdana" w:hAnsi="Verdana"/>
                <w:sz w:val="22"/>
                <w:szCs w:val="22"/>
              </w:rPr>
              <w:t>Promote effective public information and consumer education</w:t>
            </w:r>
          </w:p>
        </w:tc>
        <w:tc>
          <w:tcPr>
            <w:tcW w:w="1440" w:type="dxa"/>
          </w:tcPr>
          <w:p w14:paraId="06743149" w14:textId="77777777" w:rsidR="00A9131C" w:rsidRPr="002E1617" w:rsidRDefault="00A9131C" w:rsidP="005F67C2">
            <w:pPr>
              <w:rPr>
                <w:rFonts w:ascii="Verdana" w:hAnsi="Verdana"/>
              </w:rPr>
            </w:pPr>
          </w:p>
        </w:tc>
        <w:tc>
          <w:tcPr>
            <w:tcW w:w="810" w:type="dxa"/>
          </w:tcPr>
          <w:p w14:paraId="3293636F"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5637" w:type="dxa"/>
          </w:tcPr>
          <w:p w14:paraId="5B5A6FB7" w14:textId="77777777" w:rsidR="00A9131C" w:rsidRPr="002E1617" w:rsidRDefault="002068EE" w:rsidP="005F67C2">
            <w:pPr>
              <w:rPr>
                <w:rFonts w:ascii="Verdana" w:hAnsi="Verdana"/>
              </w:rPr>
            </w:pPr>
            <w:r w:rsidRPr="002068EE">
              <w:rPr>
                <w:rFonts w:ascii="Verdana" w:hAnsi="Verdana"/>
                <w:sz w:val="22"/>
                <w:szCs w:val="22"/>
              </w:rPr>
              <w:t>Developed public information/education</w:t>
            </w:r>
            <w:r w:rsidR="00B829BF" w:rsidRPr="002068EE">
              <w:rPr>
                <w:rFonts w:ascii="Verdana" w:hAnsi="Verdana"/>
                <w:sz w:val="22"/>
                <w:szCs w:val="22"/>
              </w:rPr>
              <w:t xml:space="preserve"> plan for 2016-2017</w:t>
            </w:r>
          </w:p>
        </w:tc>
        <w:tc>
          <w:tcPr>
            <w:tcW w:w="1169" w:type="dxa"/>
            <w:shd w:val="clear" w:color="auto" w:fill="92D050"/>
          </w:tcPr>
          <w:p w14:paraId="377CA9E1" w14:textId="77777777" w:rsidR="00A9131C" w:rsidRPr="002E1617" w:rsidRDefault="00A9131C" w:rsidP="005F67C2">
            <w:pPr>
              <w:rPr>
                <w:rFonts w:ascii="Verdana" w:hAnsi="Verdana"/>
              </w:rPr>
            </w:pPr>
          </w:p>
        </w:tc>
      </w:tr>
      <w:tr w:rsidR="007D2968" w:rsidRPr="002E1617" w14:paraId="4451E03E" w14:textId="77777777" w:rsidTr="00AB657F">
        <w:tc>
          <w:tcPr>
            <w:tcW w:w="5074" w:type="dxa"/>
          </w:tcPr>
          <w:p w14:paraId="14D1E219" w14:textId="77777777" w:rsidR="007D2968" w:rsidRPr="002E1617" w:rsidRDefault="007D2968" w:rsidP="005F67C2">
            <w:pPr>
              <w:rPr>
                <w:rFonts w:ascii="Verdana" w:hAnsi="Verdana" w:cs="Verdana"/>
                <w:b/>
                <w:bCs/>
              </w:rPr>
            </w:pPr>
            <w:r w:rsidRPr="002E1617">
              <w:rPr>
                <w:rFonts w:ascii="Verdana" w:hAnsi="Verdana" w:cs="Verdana"/>
                <w:b/>
                <w:bCs/>
                <w:sz w:val="22"/>
                <w:szCs w:val="22"/>
              </w:rPr>
              <w:t xml:space="preserve">Goal 3: Provide educational opportunities to improve the computer and communication technology skills of older adults who wish to learn.  </w:t>
            </w:r>
          </w:p>
        </w:tc>
        <w:tc>
          <w:tcPr>
            <w:tcW w:w="1440" w:type="dxa"/>
          </w:tcPr>
          <w:p w14:paraId="52DB8703" w14:textId="77777777" w:rsidR="007D2968" w:rsidRPr="002E1617" w:rsidRDefault="007D2968" w:rsidP="005F67C2">
            <w:pPr>
              <w:rPr>
                <w:rFonts w:ascii="Verdana" w:hAnsi="Verdana"/>
              </w:rPr>
            </w:pPr>
            <w:r w:rsidRPr="002E1617">
              <w:rPr>
                <w:rFonts w:ascii="Verdana" w:hAnsi="Verdana" w:cs="Verdana"/>
                <w:i/>
                <w:iCs/>
                <w:sz w:val="22"/>
                <w:szCs w:val="22"/>
              </w:rPr>
              <w:t>Lifelong and Ithaca College</w:t>
            </w:r>
          </w:p>
        </w:tc>
        <w:tc>
          <w:tcPr>
            <w:tcW w:w="7616" w:type="dxa"/>
            <w:gridSpan w:val="3"/>
          </w:tcPr>
          <w:p w14:paraId="4AD76531" w14:textId="77777777" w:rsidR="007D2968" w:rsidRPr="002E1617" w:rsidRDefault="007D2968" w:rsidP="005F67C2">
            <w:pPr>
              <w:rPr>
                <w:rFonts w:ascii="Verdana" w:hAnsi="Verdana"/>
              </w:rPr>
            </w:pPr>
          </w:p>
        </w:tc>
      </w:tr>
      <w:tr w:rsidR="00A9131C" w:rsidRPr="002E1617" w14:paraId="6C936551" w14:textId="77777777" w:rsidTr="00C53FC7">
        <w:tc>
          <w:tcPr>
            <w:tcW w:w="5074" w:type="dxa"/>
          </w:tcPr>
          <w:p w14:paraId="14148364" w14:textId="77777777" w:rsidR="00A9131C" w:rsidRPr="002E1617" w:rsidRDefault="00A9131C" w:rsidP="005F67C2">
            <w:pPr>
              <w:rPr>
                <w:rFonts w:ascii="Verdana" w:hAnsi="Verdana" w:cs="Verdana"/>
              </w:rPr>
            </w:pPr>
            <w:r w:rsidRPr="002E1617">
              <w:rPr>
                <w:rFonts w:ascii="Verdana" w:hAnsi="Verdana" w:cs="Verdana"/>
                <w:sz w:val="22"/>
                <w:szCs w:val="22"/>
              </w:rPr>
              <w:t>Task 3.1 Pair Ithaca College students with older adults who wish to learn about technology  through Lifelong’s learning lab</w:t>
            </w:r>
          </w:p>
        </w:tc>
        <w:tc>
          <w:tcPr>
            <w:tcW w:w="1440" w:type="dxa"/>
          </w:tcPr>
          <w:p w14:paraId="72015723" w14:textId="77777777" w:rsidR="00A9131C" w:rsidRPr="002E1617" w:rsidRDefault="00A9131C" w:rsidP="005F67C2">
            <w:pPr>
              <w:rPr>
                <w:rFonts w:ascii="Verdana" w:hAnsi="Verdana"/>
              </w:rPr>
            </w:pPr>
          </w:p>
        </w:tc>
        <w:tc>
          <w:tcPr>
            <w:tcW w:w="810" w:type="dxa"/>
          </w:tcPr>
          <w:p w14:paraId="3878C251"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5637" w:type="dxa"/>
            <w:shd w:val="clear" w:color="auto" w:fill="FFFFFF" w:themeFill="background1"/>
          </w:tcPr>
          <w:p w14:paraId="0BC366C9" w14:textId="77777777" w:rsidR="00A9131C" w:rsidRPr="002E1617" w:rsidRDefault="00021BC4" w:rsidP="00021BC4">
            <w:pPr>
              <w:rPr>
                <w:rFonts w:ascii="Verdana" w:hAnsi="Verdana"/>
              </w:rPr>
            </w:pPr>
            <w:r w:rsidRPr="002E1617">
              <w:rPr>
                <w:rFonts w:ascii="Verdana" w:hAnsi="Verdana"/>
                <w:sz w:val="22"/>
                <w:szCs w:val="22"/>
              </w:rPr>
              <w:t>80-85 Ithaca College Occupational Therapy graduate students, Aging Studies Age Matters students, and Park Scholar Media Club students provided one-to-one and small group instruction to elders at 6 Tompkins County locations including Lifelong, McGraw House, Titus Towers, Longview, and Kendall.</w:t>
            </w:r>
          </w:p>
        </w:tc>
        <w:tc>
          <w:tcPr>
            <w:tcW w:w="1169" w:type="dxa"/>
            <w:shd w:val="clear" w:color="auto" w:fill="92D050"/>
          </w:tcPr>
          <w:p w14:paraId="624AD9D3" w14:textId="77777777" w:rsidR="00A9131C" w:rsidRPr="002E1617" w:rsidRDefault="00A9131C" w:rsidP="005F67C2">
            <w:pPr>
              <w:rPr>
                <w:rFonts w:ascii="Verdana" w:hAnsi="Verdana"/>
              </w:rPr>
            </w:pPr>
          </w:p>
        </w:tc>
      </w:tr>
      <w:tr w:rsidR="00A9131C" w:rsidRPr="002E1617" w14:paraId="06B4FAE0" w14:textId="77777777" w:rsidTr="000B7505">
        <w:tc>
          <w:tcPr>
            <w:tcW w:w="5074" w:type="dxa"/>
          </w:tcPr>
          <w:p w14:paraId="6DA2C351" w14:textId="77777777" w:rsidR="00A9131C" w:rsidRPr="002E1617" w:rsidRDefault="00A9131C" w:rsidP="005F67C2">
            <w:pPr>
              <w:rPr>
                <w:rFonts w:ascii="Verdana" w:hAnsi="Verdana" w:cs="Verdana"/>
              </w:rPr>
            </w:pPr>
            <w:r w:rsidRPr="002E1617">
              <w:rPr>
                <w:rFonts w:ascii="Verdana" w:hAnsi="Verdana" w:cs="Verdana"/>
                <w:b/>
                <w:bCs/>
                <w:sz w:val="22"/>
                <w:szCs w:val="22"/>
              </w:rPr>
              <w:t>Goal 4: Utilize points of entry and trusted community organizations to provide outreach to raise awareness of issues of importance to older adults</w:t>
            </w:r>
          </w:p>
        </w:tc>
        <w:tc>
          <w:tcPr>
            <w:tcW w:w="1440" w:type="dxa"/>
          </w:tcPr>
          <w:p w14:paraId="182BF40A" w14:textId="77777777" w:rsidR="00A9131C" w:rsidRPr="002E1617" w:rsidRDefault="00A9131C" w:rsidP="005F67C2">
            <w:pPr>
              <w:rPr>
                <w:rFonts w:ascii="Verdana" w:hAnsi="Verdana"/>
              </w:rPr>
            </w:pPr>
            <w:r w:rsidRPr="002E1617">
              <w:rPr>
                <w:rFonts w:ascii="Verdana" w:hAnsi="Verdana" w:cs="Verdana"/>
                <w:i/>
                <w:iCs/>
                <w:sz w:val="22"/>
                <w:szCs w:val="22"/>
              </w:rPr>
              <w:t>Tompkins County Office for the Aging</w:t>
            </w:r>
          </w:p>
        </w:tc>
        <w:tc>
          <w:tcPr>
            <w:tcW w:w="810" w:type="dxa"/>
          </w:tcPr>
          <w:p w14:paraId="693DCF9D" w14:textId="77777777" w:rsidR="00A9131C" w:rsidRPr="002E1617" w:rsidRDefault="00A9131C" w:rsidP="005F67C2">
            <w:pPr>
              <w:rPr>
                <w:rFonts w:ascii="Verdana" w:hAnsi="Verdana"/>
              </w:rPr>
            </w:pPr>
          </w:p>
        </w:tc>
        <w:tc>
          <w:tcPr>
            <w:tcW w:w="5637" w:type="dxa"/>
            <w:shd w:val="clear" w:color="auto" w:fill="FFFFFF" w:themeFill="background1"/>
          </w:tcPr>
          <w:p w14:paraId="0352ABC8" w14:textId="77777777" w:rsidR="00A9131C" w:rsidRPr="002E1617" w:rsidRDefault="00A9131C" w:rsidP="005F67C2">
            <w:pPr>
              <w:rPr>
                <w:rFonts w:ascii="Verdana" w:hAnsi="Verdana"/>
              </w:rPr>
            </w:pPr>
            <w:r w:rsidRPr="002E1617">
              <w:rPr>
                <w:rFonts w:ascii="Verdana" w:hAnsi="Verdana"/>
                <w:sz w:val="22"/>
                <w:szCs w:val="22"/>
              </w:rPr>
              <w:t xml:space="preserve">We partner with local agencies such as Mental Health, FLIC, Suicide Prevention and the </w:t>
            </w:r>
            <w:r w:rsidRPr="00535FE1">
              <w:rPr>
                <w:rFonts w:ascii="Verdana" w:hAnsi="Verdana"/>
                <w:sz w:val="22"/>
                <w:szCs w:val="22"/>
              </w:rPr>
              <w:t>Gerontology Institute to</w:t>
            </w:r>
            <w:r w:rsidRPr="002E1617">
              <w:rPr>
                <w:rFonts w:ascii="Verdana" w:hAnsi="Verdana"/>
                <w:sz w:val="22"/>
                <w:szCs w:val="22"/>
              </w:rPr>
              <w:t xml:space="preserve"> provide information to seniors</w:t>
            </w:r>
          </w:p>
        </w:tc>
        <w:tc>
          <w:tcPr>
            <w:tcW w:w="1169" w:type="dxa"/>
          </w:tcPr>
          <w:p w14:paraId="1594C0CB" w14:textId="77777777" w:rsidR="00A9131C" w:rsidRPr="002E1617" w:rsidRDefault="00A9131C" w:rsidP="005F67C2">
            <w:pPr>
              <w:rPr>
                <w:rFonts w:ascii="Verdana" w:hAnsi="Verdana"/>
              </w:rPr>
            </w:pPr>
          </w:p>
        </w:tc>
      </w:tr>
      <w:tr w:rsidR="00A9131C" w:rsidRPr="002E1617" w14:paraId="7A06523C" w14:textId="77777777" w:rsidTr="00C53FC7">
        <w:tc>
          <w:tcPr>
            <w:tcW w:w="5074" w:type="dxa"/>
          </w:tcPr>
          <w:p w14:paraId="680926A9" w14:textId="77777777" w:rsidR="00A9131C" w:rsidRPr="002E1617" w:rsidRDefault="00A9131C" w:rsidP="005F67C2">
            <w:pPr>
              <w:rPr>
                <w:rFonts w:ascii="Verdana" w:hAnsi="Verdana" w:cs="Verdana"/>
              </w:rPr>
            </w:pPr>
            <w:r w:rsidRPr="002E1617">
              <w:rPr>
                <w:rFonts w:ascii="Verdana" w:hAnsi="Verdana" w:cs="Verdana"/>
                <w:sz w:val="22"/>
                <w:szCs w:val="22"/>
              </w:rPr>
              <w:t>Task 4.1 Inform human resources professionals about services for retirees and caregivers</w:t>
            </w:r>
          </w:p>
        </w:tc>
        <w:tc>
          <w:tcPr>
            <w:tcW w:w="1440" w:type="dxa"/>
          </w:tcPr>
          <w:p w14:paraId="421CFF94" w14:textId="77777777" w:rsidR="00A9131C" w:rsidRPr="002E1617" w:rsidRDefault="00A9131C" w:rsidP="005F67C2">
            <w:pPr>
              <w:rPr>
                <w:rFonts w:ascii="Verdana" w:hAnsi="Verdana"/>
              </w:rPr>
            </w:pPr>
          </w:p>
        </w:tc>
        <w:tc>
          <w:tcPr>
            <w:tcW w:w="810" w:type="dxa"/>
          </w:tcPr>
          <w:p w14:paraId="6D85B6F7" w14:textId="77777777" w:rsidR="00A9131C" w:rsidRPr="002E1617" w:rsidRDefault="00A9131C" w:rsidP="005F67C2">
            <w:pPr>
              <w:rPr>
                <w:rFonts w:ascii="Verdana" w:hAnsi="Verdana"/>
              </w:rPr>
            </w:pPr>
            <w:r w:rsidRPr="002E1617">
              <w:rPr>
                <w:rFonts w:ascii="Verdana" w:hAnsi="Verdana" w:cs="Verdana"/>
                <w:sz w:val="22"/>
                <w:szCs w:val="22"/>
              </w:rPr>
              <w:t>2017</w:t>
            </w:r>
          </w:p>
        </w:tc>
        <w:tc>
          <w:tcPr>
            <w:tcW w:w="5637" w:type="dxa"/>
            <w:shd w:val="clear" w:color="auto" w:fill="FFFFFF" w:themeFill="background1"/>
          </w:tcPr>
          <w:p w14:paraId="3DC918A4" w14:textId="77777777" w:rsidR="00021BC4" w:rsidRPr="002E1617" w:rsidRDefault="00021BC4" w:rsidP="00021BC4">
            <w:pPr>
              <w:rPr>
                <w:rFonts w:ascii="Verdana" w:hAnsi="Verdana"/>
              </w:rPr>
            </w:pPr>
            <w:r w:rsidRPr="002E1617">
              <w:rPr>
                <w:rFonts w:ascii="Verdana" w:hAnsi="Verdana"/>
                <w:sz w:val="22"/>
                <w:szCs w:val="22"/>
              </w:rPr>
              <w:t>The Ithaca College Gerontology Institute Family Caregiver Resource page:</w:t>
            </w:r>
          </w:p>
          <w:p w14:paraId="66C32F9B" w14:textId="77777777" w:rsidR="00021BC4" w:rsidRPr="002E1617" w:rsidRDefault="005C1ABC" w:rsidP="00021BC4">
            <w:pPr>
              <w:rPr>
                <w:rFonts w:ascii="Verdana" w:hAnsi="Verdana"/>
              </w:rPr>
            </w:pPr>
            <w:hyperlink r:id="rId6" w:history="1">
              <w:r w:rsidR="00021BC4" w:rsidRPr="002E1617">
                <w:rPr>
                  <w:rStyle w:val="Hyperlink"/>
                  <w:rFonts w:ascii="Verdana" w:hAnsi="Verdana"/>
                  <w:sz w:val="22"/>
                  <w:szCs w:val="22"/>
                </w:rPr>
                <w:t>http://www.ithaca.edu/gerontology/caregiverresources/</w:t>
              </w:r>
            </w:hyperlink>
          </w:p>
          <w:p w14:paraId="690639F4" w14:textId="77777777" w:rsidR="00021BC4" w:rsidRPr="002E1617" w:rsidRDefault="00021BC4" w:rsidP="00021BC4">
            <w:pPr>
              <w:rPr>
                <w:rFonts w:ascii="Verdana" w:hAnsi="Verdana"/>
              </w:rPr>
            </w:pPr>
          </w:p>
          <w:p w14:paraId="2EEA2E04" w14:textId="77777777" w:rsidR="00A9131C" w:rsidRPr="002E1617" w:rsidRDefault="00021BC4" w:rsidP="005F67C2">
            <w:pPr>
              <w:rPr>
                <w:rFonts w:ascii="Verdana" w:hAnsi="Verdana"/>
              </w:rPr>
            </w:pPr>
            <w:r w:rsidRPr="002E1617">
              <w:rPr>
                <w:rFonts w:ascii="Verdana" w:hAnsi="Verdana"/>
                <w:sz w:val="22"/>
                <w:szCs w:val="22"/>
              </w:rPr>
              <w:t>Finger Lakes Geriatric Education Center training at Ithaca College Superskilled! Reducing Turnover and Increasing Retention Train-the-Trainer</w:t>
            </w:r>
            <w:r w:rsidR="00C53FC7">
              <w:rPr>
                <w:rFonts w:ascii="Verdana" w:hAnsi="Verdana"/>
              </w:rPr>
              <w:t xml:space="preserve"> on </w:t>
            </w:r>
            <w:r w:rsidRPr="002E1617">
              <w:rPr>
                <w:rFonts w:ascii="Verdana" w:hAnsi="Verdana"/>
                <w:sz w:val="22"/>
                <w:szCs w:val="22"/>
              </w:rPr>
              <w:t>October 13, 2016</w:t>
            </w:r>
          </w:p>
        </w:tc>
        <w:tc>
          <w:tcPr>
            <w:tcW w:w="1169" w:type="dxa"/>
            <w:shd w:val="clear" w:color="auto" w:fill="FFFF66"/>
          </w:tcPr>
          <w:p w14:paraId="68F42A44" w14:textId="77777777" w:rsidR="00A9131C" w:rsidRPr="002E1617" w:rsidRDefault="00A9131C" w:rsidP="005F67C2">
            <w:pPr>
              <w:rPr>
                <w:rFonts w:ascii="Verdana" w:hAnsi="Verdana"/>
              </w:rPr>
            </w:pPr>
          </w:p>
        </w:tc>
      </w:tr>
      <w:tr w:rsidR="00A9131C" w:rsidRPr="002E1617" w14:paraId="54432C4C" w14:textId="77777777" w:rsidTr="00102CCA">
        <w:tc>
          <w:tcPr>
            <w:tcW w:w="5074" w:type="dxa"/>
          </w:tcPr>
          <w:p w14:paraId="5F8DB856" w14:textId="77777777" w:rsidR="00A9131C" w:rsidRPr="002E1617" w:rsidRDefault="00A9131C" w:rsidP="005F67C2">
            <w:pPr>
              <w:rPr>
                <w:rFonts w:ascii="Verdana" w:hAnsi="Verdana" w:cs="Verdana"/>
              </w:rPr>
            </w:pPr>
            <w:r w:rsidRPr="002E1617">
              <w:rPr>
                <w:rFonts w:ascii="Verdana" w:hAnsi="Verdana" w:cs="Verdana"/>
                <w:sz w:val="22"/>
                <w:szCs w:val="22"/>
              </w:rPr>
              <w:t>Task 4.2 Promote</w:t>
            </w:r>
            <w:r w:rsidR="00F47746" w:rsidRPr="002E1617">
              <w:rPr>
                <w:rFonts w:ascii="Verdana" w:hAnsi="Verdana" w:cs="Verdana"/>
                <w:sz w:val="22"/>
                <w:szCs w:val="22"/>
              </w:rPr>
              <w:t xml:space="preserve"> Workforce New York</w:t>
            </w:r>
            <w:r w:rsidRPr="002E1617">
              <w:rPr>
                <w:rFonts w:ascii="Verdana" w:hAnsi="Verdana" w:cs="Verdana"/>
                <w:sz w:val="22"/>
                <w:szCs w:val="22"/>
              </w:rPr>
              <w:t xml:space="preserve"> as a hub of support for older workers</w:t>
            </w:r>
          </w:p>
        </w:tc>
        <w:tc>
          <w:tcPr>
            <w:tcW w:w="1440" w:type="dxa"/>
          </w:tcPr>
          <w:p w14:paraId="5AE5B4D9" w14:textId="77777777" w:rsidR="00A9131C" w:rsidRPr="002E1617" w:rsidRDefault="00A9131C" w:rsidP="005F67C2">
            <w:pPr>
              <w:rPr>
                <w:rFonts w:ascii="Verdana" w:hAnsi="Verdana"/>
              </w:rPr>
            </w:pPr>
          </w:p>
        </w:tc>
        <w:tc>
          <w:tcPr>
            <w:tcW w:w="810" w:type="dxa"/>
          </w:tcPr>
          <w:p w14:paraId="3957E178" w14:textId="77777777" w:rsidR="00A9131C" w:rsidRPr="002E1617" w:rsidRDefault="00A9131C" w:rsidP="005F67C2">
            <w:pPr>
              <w:rPr>
                <w:rFonts w:ascii="Verdana" w:hAnsi="Verdana"/>
              </w:rPr>
            </w:pPr>
            <w:r w:rsidRPr="002E1617">
              <w:rPr>
                <w:rFonts w:ascii="Verdana" w:hAnsi="Verdana" w:cs="Verdana"/>
                <w:sz w:val="22"/>
                <w:szCs w:val="22"/>
              </w:rPr>
              <w:t>2017-2019</w:t>
            </w:r>
          </w:p>
        </w:tc>
        <w:tc>
          <w:tcPr>
            <w:tcW w:w="5637" w:type="dxa"/>
            <w:shd w:val="clear" w:color="auto" w:fill="FFFFFF" w:themeFill="background1"/>
          </w:tcPr>
          <w:p w14:paraId="7B717D00" w14:textId="77777777" w:rsidR="00A9131C" w:rsidRPr="00102CCA" w:rsidRDefault="003A52D5" w:rsidP="005F67C2">
            <w:pPr>
              <w:rPr>
                <w:rFonts w:ascii="Verdana" w:hAnsi="Verdana"/>
              </w:rPr>
            </w:pPr>
            <w:r w:rsidRPr="00102CCA">
              <w:rPr>
                <w:rFonts w:ascii="Verdana" w:hAnsi="Verdana"/>
                <w:sz w:val="22"/>
                <w:szCs w:val="22"/>
              </w:rPr>
              <w:t>Article on this topic in Spring 2017 issue of Senior Circle</w:t>
            </w:r>
          </w:p>
        </w:tc>
        <w:tc>
          <w:tcPr>
            <w:tcW w:w="1169" w:type="dxa"/>
            <w:shd w:val="clear" w:color="auto" w:fill="92D050"/>
          </w:tcPr>
          <w:p w14:paraId="4BD562FC" w14:textId="77777777" w:rsidR="00A9131C" w:rsidRPr="002E1617" w:rsidRDefault="00A9131C" w:rsidP="005F67C2">
            <w:pPr>
              <w:rPr>
                <w:rFonts w:ascii="Verdana" w:hAnsi="Verdana"/>
              </w:rPr>
            </w:pPr>
          </w:p>
        </w:tc>
      </w:tr>
      <w:tr w:rsidR="00A9131C" w:rsidRPr="002E1617" w14:paraId="05D3CA0F" w14:textId="77777777" w:rsidTr="00102CCA">
        <w:tc>
          <w:tcPr>
            <w:tcW w:w="5074" w:type="dxa"/>
          </w:tcPr>
          <w:p w14:paraId="300735C7" w14:textId="77777777" w:rsidR="00A9131C" w:rsidRPr="002E1617" w:rsidRDefault="00A9131C" w:rsidP="005F67C2">
            <w:pPr>
              <w:rPr>
                <w:rFonts w:ascii="Verdana" w:hAnsi="Verdana" w:cs="Verdana"/>
              </w:rPr>
            </w:pPr>
            <w:r w:rsidRPr="002E1617">
              <w:rPr>
                <w:rFonts w:ascii="Verdana" w:hAnsi="Verdana" w:cs="Verdana"/>
                <w:sz w:val="22"/>
                <w:szCs w:val="22"/>
              </w:rPr>
              <w:t>Task 4.3 Promote long-term and short-term community volunteer opportunities.  Promote local agencies which offer alternative options</w:t>
            </w:r>
          </w:p>
        </w:tc>
        <w:tc>
          <w:tcPr>
            <w:tcW w:w="1440" w:type="dxa"/>
          </w:tcPr>
          <w:p w14:paraId="1FA6E8CA" w14:textId="77777777" w:rsidR="00A9131C" w:rsidRPr="002E1617" w:rsidRDefault="00A9131C" w:rsidP="005F67C2">
            <w:pPr>
              <w:rPr>
                <w:rFonts w:ascii="Verdana" w:hAnsi="Verdana"/>
              </w:rPr>
            </w:pPr>
          </w:p>
        </w:tc>
        <w:tc>
          <w:tcPr>
            <w:tcW w:w="810" w:type="dxa"/>
          </w:tcPr>
          <w:p w14:paraId="613D4A86" w14:textId="77777777" w:rsidR="00A9131C" w:rsidRPr="002E1617" w:rsidRDefault="00A9131C" w:rsidP="005F67C2">
            <w:pPr>
              <w:rPr>
                <w:rFonts w:ascii="Verdana" w:hAnsi="Verdana"/>
              </w:rPr>
            </w:pPr>
            <w:r w:rsidRPr="002E1617">
              <w:rPr>
                <w:rFonts w:ascii="Verdana" w:hAnsi="Verdana" w:cs="Verdana"/>
                <w:sz w:val="22"/>
                <w:szCs w:val="22"/>
              </w:rPr>
              <w:t>2017-2019</w:t>
            </w:r>
          </w:p>
        </w:tc>
        <w:tc>
          <w:tcPr>
            <w:tcW w:w="5637" w:type="dxa"/>
            <w:shd w:val="clear" w:color="auto" w:fill="FFFFFF" w:themeFill="background1"/>
          </w:tcPr>
          <w:p w14:paraId="0760D8EA" w14:textId="77777777" w:rsidR="00A9131C" w:rsidRPr="003A52D5" w:rsidRDefault="003A52D5" w:rsidP="003A52D5">
            <w:pPr>
              <w:autoSpaceDE w:val="0"/>
              <w:autoSpaceDN w:val="0"/>
              <w:adjustRightInd w:val="0"/>
              <w:rPr>
                <w:rFonts w:asciiTheme="minorHAnsi" w:eastAsia="Calibri" w:hAnsiTheme="minorHAnsi" w:cs="TT188t00"/>
                <w:sz w:val="28"/>
                <w:szCs w:val="28"/>
              </w:rPr>
            </w:pPr>
            <w:r w:rsidRPr="003A52D5">
              <w:rPr>
                <w:rFonts w:asciiTheme="minorHAnsi" w:eastAsia="Calibri" w:hAnsiTheme="minorHAnsi" w:cs="TT188t00"/>
                <w:sz w:val="28"/>
                <w:szCs w:val="28"/>
              </w:rPr>
              <w:t>Regularly publicize long-term and</w:t>
            </w:r>
            <w:r>
              <w:rPr>
                <w:rFonts w:asciiTheme="minorHAnsi" w:eastAsia="Calibri" w:hAnsiTheme="minorHAnsi" w:cs="TT188t00"/>
                <w:sz w:val="28"/>
                <w:szCs w:val="28"/>
              </w:rPr>
              <w:t xml:space="preserve"> </w:t>
            </w:r>
            <w:r w:rsidRPr="003A52D5">
              <w:rPr>
                <w:rFonts w:asciiTheme="minorHAnsi" w:eastAsia="Calibri" w:hAnsiTheme="minorHAnsi" w:cs="TT188t00"/>
                <w:sz w:val="28"/>
                <w:szCs w:val="28"/>
              </w:rPr>
              <w:t>short-term community volunteer</w:t>
            </w:r>
            <w:r>
              <w:rPr>
                <w:rFonts w:asciiTheme="minorHAnsi" w:eastAsia="Calibri" w:hAnsiTheme="minorHAnsi" w:cs="TT188t00"/>
                <w:sz w:val="28"/>
                <w:szCs w:val="28"/>
              </w:rPr>
              <w:t xml:space="preserve"> </w:t>
            </w:r>
            <w:r w:rsidRPr="003A52D5">
              <w:rPr>
                <w:rFonts w:asciiTheme="minorHAnsi" w:eastAsia="Calibri" w:hAnsiTheme="minorHAnsi" w:cs="TT188t00"/>
                <w:sz w:val="28"/>
                <w:szCs w:val="28"/>
              </w:rPr>
              <w:t>opportunities available with the</w:t>
            </w:r>
            <w:r>
              <w:rPr>
                <w:rFonts w:asciiTheme="minorHAnsi" w:eastAsia="Calibri" w:hAnsiTheme="minorHAnsi" w:cs="TT188t00"/>
                <w:sz w:val="28"/>
                <w:szCs w:val="28"/>
              </w:rPr>
              <w:t xml:space="preserve"> Volunteers Connected program through</w:t>
            </w:r>
            <w:r w:rsidRPr="003A52D5">
              <w:rPr>
                <w:rFonts w:asciiTheme="minorHAnsi" w:eastAsia="Calibri" w:hAnsiTheme="minorHAnsi" w:cs="TT188t00"/>
                <w:sz w:val="28"/>
                <w:szCs w:val="28"/>
              </w:rPr>
              <w:t xml:space="preserve"> Lifelong’s weekly e-mail blast,</w:t>
            </w:r>
            <w:r>
              <w:rPr>
                <w:rFonts w:asciiTheme="minorHAnsi" w:eastAsia="Calibri" w:hAnsiTheme="minorHAnsi" w:cs="TT188t00"/>
                <w:sz w:val="28"/>
                <w:szCs w:val="28"/>
              </w:rPr>
              <w:t xml:space="preserve"> </w:t>
            </w:r>
            <w:r w:rsidRPr="003A52D5">
              <w:rPr>
                <w:rFonts w:asciiTheme="minorHAnsi" w:eastAsia="Calibri" w:hAnsiTheme="minorHAnsi" w:cs="TT188t00"/>
                <w:sz w:val="28"/>
                <w:szCs w:val="28"/>
              </w:rPr>
              <w:t>the monthly Volunteers Connected</w:t>
            </w:r>
            <w:r>
              <w:rPr>
                <w:rFonts w:asciiTheme="minorHAnsi" w:eastAsia="Calibri" w:hAnsiTheme="minorHAnsi" w:cs="TT188t00"/>
                <w:sz w:val="28"/>
                <w:szCs w:val="28"/>
              </w:rPr>
              <w:t xml:space="preserve"> </w:t>
            </w:r>
            <w:r w:rsidRPr="003A52D5">
              <w:rPr>
                <w:rFonts w:asciiTheme="minorHAnsi" w:eastAsia="Calibri" w:hAnsiTheme="minorHAnsi" w:cs="TT188t00"/>
                <w:sz w:val="28"/>
                <w:szCs w:val="28"/>
              </w:rPr>
              <w:t xml:space="preserve">newsletter </w:t>
            </w:r>
            <w:r>
              <w:rPr>
                <w:rFonts w:asciiTheme="minorHAnsi" w:eastAsia="Calibri" w:hAnsiTheme="minorHAnsi" w:cs="TT188t00"/>
                <w:sz w:val="28"/>
                <w:szCs w:val="28"/>
              </w:rPr>
              <w:t xml:space="preserve">and the Senior Circle </w:t>
            </w:r>
            <w:r w:rsidRPr="003A52D5">
              <w:rPr>
                <w:rFonts w:asciiTheme="minorHAnsi" w:eastAsia="Calibri" w:hAnsiTheme="minorHAnsi" w:cs="TT188t00"/>
                <w:sz w:val="28"/>
                <w:szCs w:val="28"/>
              </w:rPr>
              <w:t>newsletter.</w:t>
            </w:r>
          </w:p>
        </w:tc>
        <w:tc>
          <w:tcPr>
            <w:tcW w:w="1169" w:type="dxa"/>
            <w:shd w:val="clear" w:color="auto" w:fill="FFFF66"/>
          </w:tcPr>
          <w:p w14:paraId="296E4181" w14:textId="77777777" w:rsidR="00A9131C" w:rsidRPr="002E1617" w:rsidRDefault="00A9131C" w:rsidP="005F67C2">
            <w:pPr>
              <w:rPr>
                <w:rFonts w:ascii="Verdana" w:hAnsi="Verdana"/>
              </w:rPr>
            </w:pPr>
          </w:p>
        </w:tc>
      </w:tr>
      <w:tr w:rsidR="00A9131C" w:rsidRPr="002E1617" w14:paraId="03C2894D" w14:textId="77777777" w:rsidTr="00C53FC7">
        <w:trPr>
          <w:trHeight w:val="593"/>
        </w:trPr>
        <w:tc>
          <w:tcPr>
            <w:tcW w:w="5074" w:type="dxa"/>
          </w:tcPr>
          <w:p w14:paraId="28FB4CE9" w14:textId="77777777" w:rsidR="00A9131C" w:rsidRPr="002E1617" w:rsidRDefault="00A9131C" w:rsidP="005F67C2">
            <w:pPr>
              <w:rPr>
                <w:rFonts w:ascii="Verdana" w:hAnsi="Verdana" w:cs="Verdana"/>
              </w:rPr>
            </w:pPr>
            <w:r w:rsidRPr="002E1617">
              <w:rPr>
                <w:rFonts w:ascii="Verdana" w:hAnsi="Verdana" w:cs="Verdana"/>
                <w:sz w:val="22"/>
                <w:szCs w:val="22"/>
              </w:rPr>
              <w:t>Task 4.4 Reach out through the clinically integrated network of providers and Guthrie</w:t>
            </w:r>
          </w:p>
        </w:tc>
        <w:tc>
          <w:tcPr>
            <w:tcW w:w="1440" w:type="dxa"/>
          </w:tcPr>
          <w:p w14:paraId="4BC2479B" w14:textId="77777777" w:rsidR="00A9131C" w:rsidRPr="002E1617" w:rsidRDefault="00A9131C" w:rsidP="005F67C2">
            <w:pPr>
              <w:rPr>
                <w:rFonts w:ascii="Verdana" w:hAnsi="Verdana"/>
              </w:rPr>
            </w:pPr>
          </w:p>
        </w:tc>
        <w:tc>
          <w:tcPr>
            <w:tcW w:w="810" w:type="dxa"/>
          </w:tcPr>
          <w:p w14:paraId="7741F1A7" w14:textId="77777777" w:rsidR="00A9131C" w:rsidRPr="002E1617" w:rsidRDefault="00A9131C" w:rsidP="005F67C2">
            <w:pPr>
              <w:rPr>
                <w:rFonts w:ascii="Verdana" w:hAnsi="Verdana"/>
              </w:rPr>
            </w:pPr>
            <w:r w:rsidRPr="002E1617">
              <w:rPr>
                <w:rFonts w:ascii="Verdana" w:hAnsi="Verdana" w:cs="Verdana"/>
                <w:sz w:val="22"/>
                <w:szCs w:val="22"/>
              </w:rPr>
              <w:t>2017-2019</w:t>
            </w:r>
          </w:p>
        </w:tc>
        <w:tc>
          <w:tcPr>
            <w:tcW w:w="5637" w:type="dxa"/>
            <w:shd w:val="clear" w:color="auto" w:fill="DDD9C3" w:themeFill="background2" w:themeFillShade="E6"/>
          </w:tcPr>
          <w:p w14:paraId="37E08689" w14:textId="77777777" w:rsidR="00A9131C" w:rsidRPr="002E1617" w:rsidRDefault="00A9131C" w:rsidP="005F67C2">
            <w:pPr>
              <w:rPr>
                <w:rFonts w:ascii="Verdana" w:hAnsi="Verdana"/>
              </w:rPr>
            </w:pPr>
          </w:p>
        </w:tc>
        <w:tc>
          <w:tcPr>
            <w:tcW w:w="1169" w:type="dxa"/>
            <w:shd w:val="clear" w:color="auto" w:fill="FFFF66"/>
          </w:tcPr>
          <w:p w14:paraId="3B95FAC7" w14:textId="77777777" w:rsidR="00A9131C" w:rsidRPr="002E1617" w:rsidRDefault="00A9131C" w:rsidP="005F67C2">
            <w:pPr>
              <w:rPr>
                <w:rFonts w:ascii="Verdana" w:hAnsi="Verdana"/>
              </w:rPr>
            </w:pPr>
          </w:p>
        </w:tc>
      </w:tr>
      <w:tr w:rsidR="00A9131C" w:rsidRPr="002E1617" w14:paraId="530AD094" w14:textId="77777777" w:rsidTr="00C53FC7">
        <w:tc>
          <w:tcPr>
            <w:tcW w:w="5074" w:type="dxa"/>
          </w:tcPr>
          <w:p w14:paraId="5919FCC1"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4.5 Utilize the Fingerlakes Office Managers Association </w:t>
            </w:r>
          </w:p>
        </w:tc>
        <w:tc>
          <w:tcPr>
            <w:tcW w:w="1440" w:type="dxa"/>
          </w:tcPr>
          <w:p w14:paraId="55025147" w14:textId="77777777" w:rsidR="00A9131C" w:rsidRPr="002E1617" w:rsidRDefault="00A9131C" w:rsidP="005F67C2">
            <w:pPr>
              <w:rPr>
                <w:rFonts w:ascii="Verdana" w:hAnsi="Verdana"/>
              </w:rPr>
            </w:pPr>
          </w:p>
        </w:tc>
        <w:tc>
          <w:tcPr>
            <w:tcW w:w="810" w:type="dxa"/>
          </w:tcPr>
          <w:p w14:paraId="54F4F07A" w14:textId="77777777" w:rsidR="00A9131C" w:rsidRPr="002E1617" w:rsidRDefault="00A9131C" w:rsidP="005F67C2">
            <w:pPr>
              <w:rPr>
                <w:rFonts w:ascii="Verdana" w:hAnsi="Verdana"/>
              </w:rPr>
            </w:pPr>
            <w:r w:rsidRPr="002E1617">
              <w:rPr>
                <w:rFonts w:ascii="Verdana" w:hAnsi="Verdana" w:cs="Verdana"/>
                <w:sz w:val="22"/>
                <w:szCs w:val="22"/>
              </w:rPr>
              <w:t>2017-2019</w:t>
            </w:r>
          </w:p>
        </w:tc>
        <w:tc>
          <w:tcPr>
            <w:tcW w:w="5637" w:type="dxa"/>
            <w:shd w:val="clear" w:color="auto" w:fill="DDD9C3" w:themeFill="background2" w:themeFillShade="E6"/>
          </w:tcPr>
          <w:p w14:paraId="53BA506F" w14:textId="77777777" w:rsidR="00A9131C" w:rsidRPr="002E1617" w:rsidRDefault="00A9131C" w:rsidP="005F67C2">
            <w:pPr>
              <w:rPr>
                <w:rFonts w:ascii="Verdana" w:hAnsi="Verdana"/>
              </w:rPr>
            </w:pPr>
          </w:p>
        </w:tc>
        <w:tc>
          <w:tcPr>
            <w:tcW w:w="1169" w:type="dxa"/>
            <w:shd w:val="clear" w:color="auto" w:fill="FFFF66"/>
          </w:tcPr>
          <w:p w14:paraId="2DACA38B" w14:textId="77777777" w:rsidR="00A9131C" w:rsidRPr="002E1617" w:rsidRDefault="00A9131C" w:rsidP="005F67C2">
            <w:pPr>
              <w:rPr>
                <w:rFonts w:ascii="Verdana" w:hAnsi="Verdana"/>
              </w:rPr>
            </w:pPr>
          </w:p>
        </w:tc>
      </w:tr>
      <w:tr w:rsidR="00A9131C" w:rsidRPr="002E1617" w14:paraId="285F89EB" w14:textId="77777777" w:rsidTr="00C53FC7">
        <w:tc>
          <w:tcPr>
            <w:tcW w:w="5074" w:type="dxa"/>
          </w:tcPr>
          <w:p w14:paraId="60F0A9BC" w14:textId="77777777" w:rsidR="00A9131C" w:rsidRPr="002E1617" w:rsidRDefault="00A9131C" w:rsidP="005F67C2">
            <w:pPr>
              <w:rPr>
                <w:rFonts w:ascii="Verdana" w:hAnsi="Verdana" w:cs="Verdana"/>
              </w:rPr>
            </w:pPr>
            <w:r w:rsidRPr="002E1617">
              <w:rPr>
                <w:rFonts w:ascii="Verdana" w:hAnsi="Verdana" w:cs="Verdana"/>
                <w:sz w:val="22"/>
                <w:szCs w:val="22"/>
              </w:rPr>
              <w:t>Task 4.6 Educate patients and caregivers to make informed decisions</w:t>
            </w:r>
          </w:p>
        </w:tc>
        <w:tc>
          <w:tcPr>
            <w:tcW w:w="1440" w:type="dxa"/>
          </w:tcPr>
          <w:p w14:paraId="0BAC87B0" w14:textId="77777777" w:rsidR="00A9131C" w:rsidRPr="002E1617" w:rsidRDefault="00A9131C" w:rsidP="005F67C2">
            <w:pPr>
              <w:rPr>
                <w:rFonts w:ascii="Verdana" w:hAnsi="Verdana"/>
              </w:rPr>
            </w:pPr>
          </w:p>
        </w:tc>
        <w:tc>
          <w:tcPr>
            <w:tcW w:w="810" w:type="dxa"/>
          </w:tcPr>
          <w:p w14:paraId="74DE1E1C" w14:textId="77777777" w:rsidR="00A9131C" w:rsidRPr="002E1617" w:rsidRDefault="00A9131C" w:rsidP="005F67C2">
            <w:pPr>
              <w:rPr>
                <w:rFonts w:ascii="Verdana" w:hAnsi="Verdana"/>
              </w:rPr>
            </w:pPr>
            <w:r w:rsidRPr="002E1617">
              <w:rPr>
                <w:rFonts w:ascii="Verdana" w:hAnsi="Verdana" w:cs="Verdana"/>
                <w:sz w:val="22"/>
                <w:szCs w:val="22"/>
              </w:rPr>
              <w:t>2017-2019</w:t>
            </w:r>
          </w:p>
        </w:tc>
        <w:tc>
          <w:tcPr>
            <w:tcW w:w="5637" w:type="dxa"/>
            <w:shd w:val="clear" w:color="auto" w:fill="FFFFFF" w:themeFill="background1"/>
          </w:tcPr>
          <w:p w14:paraId="08361AB3" w14:textId="77777777" w:rsidR="00021BC4" w:rsidRPr="002E1617" w:rsidRDefault="00021BC4" w:rsidP="00021BC4">
            <w:pPr>
              <w:rPr>
                <w:rFonts w:ascii="Verdana" w:hAnsi="Verdana"/>
              </w:rPr>
            </w:pPr>
            <w:r w:rsidRPr="002E1617">
              <w:rPr>
                <w:rFonts w:ascii="Verdana" w:hAnsi="Verdana"/>
                <w:sz w:val="22"/>
                <w:szCs w:val="22"/>
              </w:rPr>
              <w:t>Finger Lakes Geriatric Education Center training at Brookdale: Partners in Care Assisted Living: Cooperative Communication Between Families and Staff-- June 7-September 16, 2016 for Assisted Living Staff, July 17, 2016 for Family Caregivers</w:t>
            </w:r>
          </w:p>
          <w:p w14:paraId="1EAB08B1" w14:textId="77777777" w:rsidR="00021BC4" w:rsidRPr="002E1617" w:rsidRDefault="00021BC4" w:rsidP="00021BC4">
            <w:pPr>
              <w:rPr>
                <w:rFonts w:ascii="Verdana" w:hAnsi="Verdana"/>
              </w:rPr>
            </w:pPr>
          </w:p>
          <w:p w14:paraId="2279229A" w14:textId="77777777" w:rsidR="00A9131C" w:rsidRPr="002E1617" w:rsidRDefault="00024A69" w:rsidP="00024A69">
            <w:pPr>
              <w:rPr>
                <w:rFonts w:ascii="Verdana" w:hAnsi="Verdana"/>
              </w:rPr>
            </w:pPr>
            <w:r>
              <w:rPr>
                <w:rFonts w:ascii="Verdana" w:hAnsi="Verdana"/>
                <w:sz w:val="22"/>
                <w:szCs w:val="22"/>
              </w:rPr>
              <w:t>“</w:t>
            </w:r>
            <w:r w:rsidR="00021BC4" w:rsidRPr="002E1617">
              <w:rPr>
                <w:rFonts w:ascii="Verdana" w:hAnsi="Verdana"/>
                <w:sz w:val="22"/>
                <w:szCs w:val="22"/>
              </w:rPr>
              <w:t>Health Literacy: Communicating with Your Health Care Provider training at Longview</w:t>
            </w:r>
            <w:r>
              <w:rPr>
                <w:rFonts w:ascii="Verdana" w:hAnsi="Verdana"/>
                <w:sz w:val="22"/>
                <w:szCs w:val="22"/>
              </w:rPr>
              <w:t xml:space="preserve">” Presentation on February 25, 2016  </w:t>
            </w:r>
          </w:p>
        </w:tc>
        <w:tc>
          <w:tcPr>
            <w:tcW w:w="1169" w:type="dxa"/>
            <w:shd w:val="clear" w:color="auto" w:fill="FFFF66"/>
          </w:tcPr>
          <w:p w14:paraId="1C313F8B" w14:textId="77777777" w:rsidR="00A9131C" w:rsidRPr="002E1617" w:rsidRDefault="00A9131C" w:rsidP="005F67C2">
            <w:pPr>
              <w:rPr>
                <w:rFonts w:ascii="Verdana" w:hAnsi="Verdana"/>
              </w:rPr>
            </w:pPr>
          </w:p>
        </w:tc>
      </w:tr>
      <w:tr w:rsidR="00A9131C" w:rsidRPr="002E1617" w14:paraId="206EC8EA" w14:textId="77777777" w:rsidTr="00C53FC7">
        <w:tc>
          <w:tcPr>
            <w:tcW w:w="5074" w:type="dxa"/>
          </w:tcPr>
          <w:p w14:paraId="743ACEB7" w14:textId="77777777" w:rsidR="00A9131C" w:rsidRPr="002E1617" w:rsidRDefault="00A9131C" w:rsidP="005F67C2">
            <w:pPr>
              <w:rPr>
                <w:rFonts w:ascii="Verdana" w:hAnsi="Verdana" w:cs="Verdana"/>
              </w:rPr>
            </w:pPr>
            <w:r w:rsidRPr="002E1617">
              <w:rPr>
                <w:rFonts w:ascii="Verdana" w:hAnsi="Verdana" w:cs="Verdana"/>
                <w:sz w:val="22"/>
                <w:szCs w:val="22"/>
              </w:rPr>
              <w:t>Task 4.7 Assist individuals in planning ahead to pay for long term care</w:t>
            </w:r>
          </w:p>
        </w:tc>
        <w:tc>
          <w:tcPr>
            <w:tcW w:w="1440" w:type="dxa"/>
          </w:tcPr>
          <w:p w14:paraId="0F19343A" w14:textId="77777777" w:rsidR="00A9131C" w:rsidRPr="002E1617" w:rsidRDefault="00A9131C" w:rsidP="005F67C2">
            <w:pPr>
              <w:rPr>
                <w:rFonts w:ascii="Verdana" w:hAnsi="Verdana"/>
              </w:rPr>
            </w:pPr>
          </w:p>
        </w:tc>
        <w:tc>
          <w:tcPr>
            <w:tcW w:w="810" w:type="dxa"/>
          </w:tcPr>
          <w:p w14:paraId="54F53E5B"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5637" w:type="dxa"/>
            <w:shd w:val="clear" w:color="auto" w:fill="FFFFFF" w:themeFill="background1"/>
          </w:tcPr>
          <w:p w14:paraId="5F66061E" w14:textId="77777777" w:rsidR="00021BC4" w:rsidRPr="002E1617" w:rsidRDefault="00021BC4" w:rsidP="00021BC4">
            <w:pPr>
              <w:rPr>
                <w:rFonts w:ascii="Verdana" w:hAnsi="Verdana"/>
              </w:rPr>
            </w:pPr>
            <w:r w:rsidRPr="002E1617">
              <w:rPr>
                <w:rFonts w:ascii="Verdana" w:hAnsi="Verdana"/>
                <w:sz w:val="22"/>
                <w:szCs w:val="22"/>
              </w:rPr>
              <w:t>Senior Living Expo 2016 on Saturday, April 2</w:t>
            </w:r>
          </w:p>
          <w:p w14:paraId="68059DAA" w14:textId="77777777" w:rsidR="00021BC4" w:rsidRPr="002E1617" w:rsidRDefault="00021BC4" w:rsidP="00021BC4">
            <w:pPr>
              <w:rPr>
                <w:rFonts w:ascii="Verdana" w:hAnsi="Verdana"/>
              </w:rPr>
            </w:pPr>
            <w:r w:rsidRPr="002E1617">
              <w:rPr>
                <w:rFonts w:ascii="Verdana" w:hAnsi="Verdana"/>
                <w:sz w:val="22"/>
                <w:szCs w:val="22"/>
              </w:rPr>
              <w:t>Free event with over 30 exhibitors and presentations on Paying for Long Term Care and Community Services for Aging in Place.</w:t>
            </w:r>
          </w:p>
          <w:p w14:paraId="3A7E6AC2" w14:textId="77777777" w:rsidR="00021BC4" w:rsidRPr="002E1617" w:rsidRDefault="00021BC4" w:rsidP="00021BC4">
            <w:pPr>
              <w:rPr>
                <w:rFonts w:ascii="Verdana" w:hAnsi="Verdana"/>
              </w:rPr>
            </w:pPr>
          </w:p>
          <w:p w14:paraId="1ED272D0" w14:textId="77777777" w:rsidR="00A9131C" w:rsidRPr="002E1617" w:rsidRDefault="00B829BF" w:rsidP="00DF59E4">
            <w:pPr>
              <w:rPr>
                <w:rFonts w:ascii="Verdana" w:hAnsi="Verdana"/>
              </w:rPr>
            </w:pPr>
            <w:r w:rsidRPr="002E1617">
              <w:rPr>
                <w:rFonts w:ascii="Verdana" w:hAnsi="Verdana"/>
                <w:sz w:val="22"/>
                <w:szCs w:val="22"/>
              </w:rPr>
              <w:t xml:space="preserve">Senior Circle article on </w:t>
            </w:r>
            <w:r w:rsidR="00DF59E4" w:rsidRPr="002E1617">
              <w:rPr>
                <w:rFonts w:ascii="Verdana" w:hAnsi="Verdana"/>
                <w:sz w:val="22"/>
                <w:szCs w:val="22"/>
              </w:rPr>
              <w:t>help paying for care on 11/21/16</w:t>
            </w:r>
          </w:p>
        </w:tc>
        <w:tc>
          <w:tcPr>
            <w:tcW w:w="1169" w:type="dxa"/>
            <w:shd w:val="clear" w:color="auto" w:fill="FFFF66"/>
          </w:tcPr>
          <w:p w14:paraId="0A8B6357" w14:textId="77777777" w:rsidR="00A9131C" w:rsidRPr="002E1617" w:rsidRDefault="00A9131C" w:rsidP="005F67C2">
            <w:pPr>
              <w:rPr>
                <w:rFonts w:ascii="Verdana" w:hAnsi="Verdana"/>
              </w:rPr>
            </w:pPr>
          </w:p>
        </w:tc>
      </w:tr>
      <w:tr w:rsidR="00A9131C" w:rsidRPr="002E1617" w14:paraId="0563A0A5" w14:textId="77777777" w:rsidTr="00C53FC7">
        <w:tc>
          <w:tcPr>
            <w:tcW w:w="5074" w:type="dxa"/>
          </w:tcPr>
          <w:p w14:paraId="551E7759" w14:textId="77777777" w:rsidR="00A9131C" w:rsidRPr="002E1617" w:rsidRDefault="00A9131C" w:rsidP="005F67C2">
            <w:pPr>
              <w:rPr>
                <w:rFonts w:ascii="Verdana" w:hAnsi="Verdana" w:cs="Verdana"/>
              </w:rPr>
            </w:pPr>
            <w:r w:rsidRPr="002E1617">
              <w:rPr>
                <w:rFonts w:ascii="Verdana" w:hAnsi="Verdana" w:cs="Verdana"/>
                <w:sz w:val="22"/>
                <w:szCs w:val="22"/>
              </w:rPr>
              <w:t xml:space="preserve">Task 4.8 Raise awareness about advance directives, palliative care, and hospice services </w:t>
            </w:r>
          </w:p>
          <w:p w14:paraId="0CD56FF8" w14:textId="77777777" w:rsidR="00A9131C" w:rsidRPr="002E1617" w:rsidRDefault="00A9131C" w:rsidP="005F67C2">
            <w:pPr>
              <w:rPr>
                <w:rFonts w:ascii="Verdana" w:hAnsi="Verdana" w:cs="Verdana"/>
              </w:rPr>
            </w:pPr>
          </w:p>
        </w:tc>
        <w:tc>
          <w:tcPr>
            <w:tcW w:w="1440" w:type="dxa"/>
          </w:tcPr>
          <w:p w14:paraId="73354060" w14:textId="77777777" w:rsidR="00A9131C" w:rsidRPr="002E1617" w:rsidRDefault="00A9131C" w:rsidP="005F67C2">
            <w:pPr>
              <w:rPr>
                <w:rFonts w:ascii="Verdana" w:hAnsi="Verdana"/>
              </w:rPr>
            </w:pPr>
          </w:p>
        </w:tc>
        <w:tc>
          <w:tcPr>
            <w:tcW w:w="810" w:type="dxa"/>
          </w:tcPr>
          <w:p w14:paraId="5CF3A76C" w14:textId="77777777" w:rsidR="00A9131C" w:rsidRPr="002E1617" w:rsidRDefault="00A9131C" w:rsidP="00952592">
            <w:pPr>
              <w:rPr>
                <w:rFonts w:ascii="Verdana" w:hAnsi="Verdana"/>
              </w:rPr>
            </w:pPr>
            <w:r w:rsidRPr="002E1617">
              <w:rPr>
                <w:rFonts w:ascii="Verdana" w:hAnsi="Verdana" w:cs="Verdana"/>
                <w:sz w:val="22"/>
                <w:szCs w:val="22"/>
              </w:rPr>
              <w:t>2016-2019</w:t>
            </w:r>
          </w:p>
        </w:tc>
        <w:tc>
          <w:tcPr>
            <w:tcW w:w="5637" w:type="dxa"/>
          </w:tcPr>
          <w:p w14:paraId="0A6AC084" w14:textId="77777777" w:rsidR="00146FC2" w:rsidRPr="002E1617" w:rsidRDefault="00146FC2" w:rsidP="00146FC2">
            <w:pPr>
              <w:rPr>
                <w:rFonts w:ascii="Verdana" w:hAnsi="Verdana"/>
              </w:rPr>
            </w:pPr>
            <w:r w:rsidRPr="002E1617">
              <w:rPr>
                <w:rFonts w:ascii="Verdana" w:hAnsi="Verdana"/>
                <w:sz w:val="22"/>
                <w:szCs w:val="22"/>
              </w:rPr>
              <w:t>Palliative and End of Life Care Project: Community Report on survey conducted in Finger Lakes and Southern Tier in spring 2015 by Elizabeth J. Bergman and IC students; Ithaca Journal headline article "What You Should Know about Palliative Care," including interview with Professor Elizabeth Bergman, was published on February 22, 2016; Ithaca College Gerontology Institute workshops: “Recognizing the Value of Advance Care Planning and MOLST/eMOLST” on September 29, 2015, “Palliative Care: Research and Practice” on April 20, 2016, and “Racially-Associated Disparities in Hospice and Palliative Care Access: Can We Move the Needle?” on February 13, 2017; Upcoming Palliative Care Conference at Ithaca College on April 5, 2017</w:t>
            </w:r>
          </w:p>
        </w:tc>
        <w:tc>
          <w:tcPr>
            <w:tcW w:w="1169" w:type="dxa"/>
            <w:shd w:val="clear" w:color="auto" w:fill="FFFF66"/>
          </w:tcPr>
          <w:p w14:paraId="3C68391B" w14:textId="77777777" w:rsidR="00A9131C" w:rsidRPr="002E1617" w:rsidRDefault="00A9131C" w:rsidP="005F67C2">
            <w:pPr>
              <w:rPr>
                <w:rFonts w:ascii="Verdana" w:hAnsi="Verdana"/>
              </w:rPr>
            </w:pPr>
          </w:p>
        </w:tc>
      </w:tr>
      <w:tr w:rsidR="00A9131C" w:rsidRPr="002E1617" w14:paraId="36EE0ED0" w14:textId="77777777" w:rsidTr="00C53FC7">
        <w:tc>
          <w:tcPr>
            <w:tcW w:w="5074" w:type="dxa"/>
          </w:tcPr>
          <w:p w14:paraId="5A1699A1" w14:textId="77777777" w:rsidR="00A9131C" w:rsidRPr="002E1617" w:rsidRDefault="00A9131C" w:rsidP="005F67C2">
            <w:pPr>
              <w:rPr>
                <w:rFonts w:ascii="Verdana" w:hAnsi="Verdana" w:cs="Verdana"/>
              </w:rPr>
            </w:pPr>
            <w:r w:rsidRPr="002E1617">
              <w:rPr>
                <w:rFonts w:ascii="Verdana" w:hAnsi="Verdana" w:cs="Verdana"/>
                <w:sz w:val="22"/>
                <w:szCs w:val="22"/>
              </w:rPr>
              <w:t>Task 4.9 Raise the general awareness of aging and long term care issues among philanthropic organizations</w:t>
            </w:r>
          </w:p>
        </w:tc>
        <w:tc>
          <w:tcPr>
            <w:tcW w:w="1440" w:type="dxa"/>
          </w:tcPr>
          <w:p w14:paraId="30109E77" w14:textId="77777777" w:rsidR="00A9131C" w:rsidRPr="002E1617" w:rsidRDefault="00A9131C" w:rsidP="005F67C2">
            <w:pPr>
              <w:rPr>
                <w:rFonts w:ascii="Verdana" w:hAnsi="Verdana"/>
              </w:rPr>
            </w:pPr>
          </w:p>
        </w:tc>
        <w:tc>
          <w:tcPr>
            <w:tcW w:w="810" w:type="dxa"/>
          </w:tcPr>
          <w:p w14:paraId="089C0111" w14:textId="77777777" w:rsidR="00A9131C" w:rsidRPr="002E1617" w:rsidRDefault="00A9131C" w:rsidP="00952592">
            <w:pPr>
              <w:rPr>
                <w:rFonts w:ascii="Verdana" w:hAnsi="Verdana"/>
              </w:rPr>
            </w:pPr>
            <w:r w:rsidRPr="002E1617">
              <w:rPr>
                <w:rFonts w:ascii="Verdana" w:hAnsi="Verdana" w:cs="Verdana"/>
                <w:sz w:val="22"/>
                <w:szCs w:val="22"/>
              </w:rPr>
              <w:t>2018</w:t>
            </w:r>
          </w:p>
        </w:tc>
        <w:tc>
          <w:tcPr>
            <w:tcW w:w="5637" w:type="dxa"/>
          </w:tcPr>
          <w:p w14:paraId="63E1A7BD" w14:textId="77777777" w:rsidR="00A9131C" w:rsidRPr="002E1617" w:rsidRDefault="00A9131C" w:rsidP="005F67C2">
            <w:pPr>
              <w:rPr>
                <w:rFonts w:ascii="Verdana" w:hAnsi="Verdana"/>
              </w:rPr>
            </w:pPr>
          </w:p>
        </w:tc>
        <w:tc>
          <w:tcPr>
            <w:tcW w:w="1169" w:type="dxa"/>
            <w:shd w:val="clear" w:color="auto" w:fill="FF0000"/>
          </w:tcPr>
          <w:p w14:paraId="62ECF133" w14:textId="77777777" w:rsidR="00A9131C" w:rsidRPr="002E1617" w:rsidRDefault="00A9131C" w:rsidP="005F67C2">
            <w:pPr>
              <w:rPr>
                <w:rFonts w:ascii="Verdana" w:hAnsi="Verdana"/>
              </w:rPr>
            </w:pPr>
          </w:p>
        </w:tc>
      </w:tr>
      <w:tr w:rsidR="00A9131C" w:rsidRPr="002E1617" w14:paraId="5FDF0B87" w14:textId="77777777" w:rsidTr="00AF3B73">
        <w:tc>
          <w:tcPr>
            <w:tcW w:w="5074" w:type="dxa"/>
          </w:tcPr>
          <w:p w14:paraId="65BB20DF" w14:textId="77777777" w:rsidR="00A9131C" w:rsidRPr="002E1617" w:rsidRDefault="00A9131C" w:rsidP="005F67C2">
            <w:pPr>
              <w:rPr>
                <w:rFonts w:ascii="Verdana" w:hAnsi="Verdana" w:cs="Verdana"/>
              </w:rPr>
            </w:pPr>
            <w:r w:rsidRPr="002E1617">
              <w:rPr>
                <w:rFonts w:ascii="Verdana" w:hAnsi="Verdana" w:cs="Verdana"/>
                <w:sz w:val="22"/>
                <w:szCs w:val="22"/>
              </w:rPr>
              <w:t>Task 4.10 Promote tools to support informal care networks</w:t>
            </w:r>
          </w:p>
        </w:tc>
        <w:tc>
          <w:tcPr>
            <w:tcW w:w="1440" w:type="dxa"/>
          </w:tcPr>
          <w:p w14:paraId="56E8E6A6" w14:textId="77777777" w:rsidR="00A9131C" w:rsidRPr="002E1617" w:rsidRDefault="00A9131C" w:rsidP="005F67C2">
            <w:pPr>
              <w:rPr>
                <w:rFonts w:ascii="Verdana" w:hAnsi="Verdana"/>
              </w:rPr>
            </w:pPr>
          </w:p>
        </w:tc>
        <w:tc>
          <w:tcPr>
            <w:tcW w:w="810" w:type="dxa"/>
          </w:tcPr>
          <w:p w14:paraId="3FE54DC3"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5637" w:type="dxa"/>
          </w:tcPr>
          <w:p w14:paraId="5AE51B6A" w14:textId="77777777" w:rsidR="00A9131C" w:rsidRPr="00102CCA" w:rsidRDefault="00AF3B73" w:rsidP="001F469B">
            <w:pPr>
              <w:rPr>
                <w:rFonts w:ascii="Verdana" w:hAnsi="Verdana"/>
              </w:rPr>
            </w:pPr>
            <w:r w:rsidRPr="00102CCA">
              <w:rPr>
                <w:rFonts w:ascii="Verdana" w:hAnsi="Verdana"/>
                <w:sz w:val="22"/>
                <w:szCs w:val="22"/>
              </w:rPr>
              <w:t>Caregivers Resource Center newsletter article on Caring Bridge and L</w:t>
            </w:r>
            <w:r w:rsidR="001F469B" w:rsidRPr="00102CCA">
              <w:rPr>
                <w:rFonts w:ascii="Verdana" w:hAnsi="Verdana"/>
                <w:sz w:val="22"/>
                <w:szCs w:val="22"/>
              </w:rPr>
              <w:t>otsa</w:t>
            </w:r>
            <w:r w:rsidRPr="00102CCA">
              <w:rPr>
                <w:rFonts w:ascii="Verdana" w:hAnsi="Verdana"/>
                <w:sz w:val="22"/>
                <w:szCs w:val="22"/>
              </w:rPr>
              <w:t xml:space="preserve"> Helping Hands websites in Winter 2017</w:t>
            </w:r>
          </w:p>
        </w:tc>
        <w:tc>
          <w:tcPr>
            <w:tcW w:w="1169" w:type="dxa"/>
            <w:shd w:val="clear" w:color="auto" w:fill="FFFF66"/>
          </w:tcPr>
          <w:p w14:paraId="225988BA" w14:textId="77777777" w:rsidR="00A9131C" w:rsidRPr="002E1617" w:rsidRDefault="00A9131C" w:rsidP="005F67C2">
            <w:pPr>
              <w:rPr>
                <w:rFonts w:ascii="Verdana" w:hAnsi="Verdana"/>
              </w:rPr>
            </w:pPr>
          </w:p>
        </w:tc>
      </w:tr>
      <w:tr w:rsidR="00A9131C" w:rsidRPr="002E1617" w14:paraId="77A46E65" w14:textId="77777777" w:rsidTr="00C53FC7">
        <w:tc>
          <w:tcPr>
            <w:tcW w:w="5074" w:type="dxa"/>
          </w:tcPr>
          <w:p w14:paraId="0ACA3095" w14:textId="77777777" w:rsidR="00A9131C" w:rsidRPr="002E1617" w:rsidRDefault="00A9131C" w:rsidP="005F67C2">
            <w:pPr>
              <w:rPr>
                <w:rFonts w:ascii="Verdana" w:hAnsi="Verdana" w:cs="Verdana"/>
              </w:rPr>
            </w:pPr>
            <w:r w:rsidRPr="002E1617">
              <w:rPr>
                <w:rFonts w:ascii="Verdana" w:hAnsi="Verdana" w:cs="Verdana"/>
                <w:sz w:val="22"/>
                <w:szCs w:val="22"/>
              </w:rPr>
              <w:t>Task 4.11 Convey practical and timely information to individuals and families about scams, magazine subscriptions, and over-solicitation</w:t>
            </w:r>
          </w:p>
        </w:tc>
        <w:tc>
          <w:tcPr>
            <w:tcW w:w="1440" w:type="dxa"/>
          </w:tcPr>
          <w:p w14:paraId="09B6853F" w14:textId="77777777" w:rsidR="00A9131C" w:rsidRPr="002E1617" w:rsidRDefault="00A9131C" w:rsidP="005F67C2">
            <w:pPr>
              <w:rPr>
                <w:rFonts w:ascii="Verdana" w:hAnsi="Verdana"/>
              </w:rPr>
            </w:pPr>
          </w:p>
        </w:tc>
        <w:tc>
          <w:tcPr>
            <w:tcW w:w="810" w:type="dxa"/>
          </w:tcPr>
          <w:p w14:paraId="3A226F72"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5637" w:type="dxa"/>
          </w:tcPr>
          <w:p w14:paraId="561A2CAC" w14:textId="77777777" w:rsidR="00A9131C" w:rsidRPr="002E1617" w:rsidRDefault="00A9131C" w:rsidP="005811F3">
            <w:pPr>
              <w:rPr>
                <w:rFonts w:ascii="Verdana" w:hAnsi="Verdana"/>
              </w:rPr>
            </w:pPr>
            <w:r w:rsidRPr="002E1617">
              <w:rPr>
                <w:rFonts w:ascii="Verdana" w:hAnsi="Verdana"/>
                <w:sz w:val="22"/>
                <w:szCs w:val="22"/>
              </w:rPr>
              <w:t xml:space="preserve">Senior Circle </w:t>
            </w:r>
            <w:r w:rsidR="005811F3" w:rsidRPr="002E1617">
              <w:rPr>
                <w:rFonts w:ascii="Verdana" w:hAnsi="Verdana"/>
                <w:sz w:val="22"/>
                <w:szCs w:val="22"/>
              </w:rPr>
              <w:t>discussed scams in</w:t>
            </w:r>
            <w:r w:rsidR="00993545" w:rsidRPr="002E1617">
              <w:rPr>
                <w:rFonts w:ascii="Verdana" w:hAnsi="Verdana"/>
                <w:sz w:val="22"/>
                <w:szCs w:val="22"/>
              </w:rPr>
              <w:t xml:space="preserve"> May 2016 and</w:t>
            </w:r>
            <w:r w:rsidR="005811F3" w:rsidRPr="002E1617">
              <w:rPr>
                <w:rFonts w:ascii="Verdana" w:hAnsi="Verdana"/>
                <w:sz w:val="22"/>
                <w:szCs w:val="22"/>
              </w:rPr>
              <w:t xml:space="preserve"> August 2016 issue</w:t>
            </w:r>
            <w:r w:rsidR="00993545" w:rsidRPr="002E1617">
              <w:rPr>
                <w:rFonts w:ascii="Verdana" w:hAnsi="Verdana"/>
                <w:sz w:val="22"/>
                <w:szCs w:val="22"/>
              </w:rPr>
              <w:t>s</w:t>
            </w:r>
            <w:r w:rsidR="005811F3" w:rsidRPr="002E1617">
              <w:rPr>
                <w:rFonts w:ascii="Verdana" w:hAnsi="Verdana"/>
                <w:sz w:val="22"/>
                <w:szCs w:val="22"/>
              </w:rPr>
              <w:t xml:space="preserve"> and </w:t>
            </w:r>
            <w:r w:rsidR="00B829BF" w:rsidRPr="002E1617">
              <w:rPr>
                <w:rFonts w:ascii="Verdana" w:hAnsi="Verdana"/>
                <w:sz w:val="22"/>
                <w:szCs w:val="22"/>
              </w:rPr>
              <w:t>covered</w:t>
            </w:r>
            <w:r w:rsidR="00956AE7" w:rsidRPr="002E1617">
              <w:rPr>
                <w:rFonts w:ascii="Verdana" w:hAnsi="Verdana"/>
                <w:sz w:val="22"/>
                <w:szCs w:val="22"/>
              </w:rPr>
              <w:t xml:space="preserve"> five </w:t>
            </w:r>
            <w:r w:rsidR="005811F3" w:rsidRPr="002E1617">
              <w:rPr>
                <w:rFonts w:ascii="Verdana" w:hAnsi="Verdana"/>
                <w:sz w:val="22"/>
                <w:szCs w:val="22"/>
              </w:rPr>
              <w:t>popular</w:t>
            </w:r>
            <w:r w:rsidR="00B829BF" w:rsidRPr="002E1617">
              <w:rPr>
                <w:rFonts w:ascii="Verdana" w:hAnsi="Verdana"/>
                <w:sz w:val="22"/>
                <w:szCs w:val="22"/>
              </w:rPr>
              <w:t xml:space="preserve"> </w:t>
            </w:r>
            <w:r w:rsidRPr="002E1617">
              <w:rPr>
                <w:rFonts w:ascii="Verdana" w:hAnsi="Verdana"/>
                <w:sz w:val="22"/>
                <w:szCs w:val="22"/>
              </w:rPr>
              <w:t>scams</w:t>
            </w:r>
            <w:r w:rsidR="00B829BF" w:rsidRPr="002E1617">
              <w:rPr>
                <w:rFonts w:ascii="Verdana" w:hAnsi="Verdana"/>
                <w:sz w:val="22"/>
                <w:szCs w:val="22"/>
              </w:rPr>
              <w:t xml:space="preserve"> </w:t>
            </w:r>
            <w:r w:rsidR="00956AE7" w:rsidRPr="002E1617">
              <w:rPr>
                <w:rFonts w:ascii="Verdana" w:hAnsi="Verdana"/>
                <w:sz w:val="22"/>
                <w:szCs w:val="22"/>
              </w:rPr>
              <w:t>in Winter 2015-16 issue</w:t>
            </w:r>
            <w:r w:rsidR="005811F3" w:rsidRPr="002E1617">
              <w:rPr>
                <w:rFonts w:ascii="Verdana" w:hAnsi="Verdana"/>
                <w:sz w:val="22"/>
                <w:szCs w:val="22"/>
              </w:rPr>
              <w:t xml:space="preserve"> </w:t>
            </w:r>
          </w:p>
        </w:tc>
        <w:tc>
          <w:tcPr>
            <w:tcW w:w="1169" w:type="dxa"/>
            <w:shd w:val="clear" w:color="auto" w:fill="92D050"/>
          </w:tcPr>
          <w:p w14:paraId="4530AE88" w14:textId="77777777" w:rsidR="00A9131C" w:rsidRPr="002E1617" w:rsidRDefault="00A9131C" w:rsidP="005F67C2">
            <w:pPr>
              <w:rPr>
                <w:rFonts w:ascii="Verdana" w:hAnsi="Verdana"/>
              </w:rPr>
            </w:pPr>
          </w:p>
        </w:tc>
      </w:tr>
      <w:tr w:rsidR="00A9131C" w:rsidRPr="002E1617" w14:paraId="3EDDD179" w14:textId="77777777" w:rsidTr="00C53FC7">
        <w:tc>
          <w:tcPr>
            <w:tcW w:w="5074" w:type="dxa"/>
          </w:tcPr>
          <w:p w14:paraId="7A2C1478" w14:textId="77777777" w:rsidR="00A9131C" w:rsidRPr="002E1617" w:rsidRDefault="00A9131C" w:rsidP="00857A7D">
            <w:pPr>
              <w:rPr>
                <w:rFonts w:ascii="Verdana" w:hAnsi="Verdana" w:cs="Verdana"/>
              </w:rPr>
            </w:pPr>
            <w:r w:rsidRPr="002E1617">
              <w:rPr>
                <w:rFonts w:ascii="Verdana" w:hAnsi="Verdana" w:cs="Verdana"/>
                <w:sz w:val="22"/>
                <w:szCs w:val="22"/>
              </w:rPr>
              <w:t>Task 4.12 Promote presentations by the Attorney General’s Office about scams</w:t>
            </w:r>
          </w:p>
        </w:tc>
        <w:tc>
          <w:tcPr>
            <w:tcW w:w="1440" w:type="dxa"/>
          </w:tcPr>
          <w:p w14:paraId="081A427F" w14:textId="77777777" w:rsidR="00A9131C" w:rsidRPr="002E1617" w:rsidRDefault="00A9131C" w:rsidP="005F67C2">
            <w:pPr>
              <w:rPr>
                <w:rFonts w:ascii="Verdana" w:hAnsi="Verdana"/>
              </w:rPr>
            </w:pPr>
          </w:p>
        </w:tc>
        <w:tc>
          <w:tcPr>
            <w:tcW w:w="810" w:type="dxa"/>
          </w:tcPr>
          <w:p w14:paraId="7275C233"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5637" w:type="dxa"/>
            <w:shd w:val="clear" w:color="auto" w:fill="DDD9C3" w:themeFill="background2" w:themeFillShade="E6"/>
          </w:tcPr>
          <w:p w14:paraId="2AA803FB" w14:textId="77777777" w:rsidR="00A9131C" w:rsidRPr="002E1617" w:rsidRDefault="00A9131C" w:rsidP="005F67C2">
            <w:pPr>
              <w:rPr>
                <w:rFonts w:ascii="Verdana" w:hAnsi="Verdana"/>
              </w:rPr>
            </w:pPr>
          </w:p>
        </w:tc>
        <w:tc>
          <w:tcPr>
            <w:tcW w:w="1169" w:type="dxa"/>
            <w:shd w:val="clear" w:color="auto" w:fill="92D050"/>
          </w:tcPr>
          <w:p w14:paraId="0AAD8BEE" w14:textId="77777777" w:rsidR="00A9131C" w:rsidRPr="002E1617" w:rsidRDefault="00A9131C" w:rsidP="005F67C2">
            <w:pPr>
              <w:rPr>
                <w:rFonts w:ascii="Verdana" w:hAnsi="Verdana"/>
              </w:rPr>
            </w:pPr>
          </w:p>
        </w:tc>
      </w:tr>
      <w:tr w:rsidR="00A9131C" w:rsidRPr="002E1617" w14:paraId="04F303DD" w14:textId="77777777" w:rsidTr="00C53FC7">
        <w:tc>
          <w:tcPr>
            <w:tcW w:w="5074" w:type="dxa"/>
          </w:tcPr>
          <w:p w14:paraId="5EB9E8A5" w14:textId="77777777" w:rsidR="00A9131C" w:rsidRPr="002E1617" w:rsidRDefault="00A9131C" w:rsidP="00857A7D">
            <w:pPr>
              <w:rPr>
                <w:rFonts w:ascii="Verdana" w:hAnsi="Verdana" w:cs="Verdana"/>
              </w:rPr>
            </w:pPr>
            <w:r w:rsidRPr="002E1617">
              <w:rPr>
                <w:rFonts w:ascii="Verdana" w:hAnsi="Verdana" w:cs="Verdana"/>
                <w:sz w:val="22"/>
                <w:szCs w:val="22"/>
              </w:rPr>
              <w:t>Task 4.13 Raise awareness among older adults about elder abuse and financial abuse</w:t>
            </w:r>
          </w:p>
        </w:tc>
        <w:tc>
          <w:tcPr>
            <w:tcW w:w="1440" w:type="dxa"/>
          </w:tcPr>
          <w:p w14:paraId="1D1EEC0B" w14:textId="77777777" w:rsidR="00A9131C" w:rsidRPr="002E1617" w:rsidRDefault="00A9131C" w:rsidP="005F67C2">
            <w:pPr>
              <w:rPr>
                <w:rFonts w:ascii="Verdana" w:hAnsi="Verdana"/>
              </w:rPr>
            </w:pPr>
          </w:p>
        </w:tc>
        <w:tc>
          <w:tcPr>
            <w:tcW w:w="810" w:type="dxa"/>
          </w:tcPr>
          <w:p w14:paraId="46521D44" w14:textId="77777777" w:rsidR="00A9131C" w:rsidRPr="002E1617" w:rsidRDefault="00A9131C" w:rsidP="005F67C2">
            <w:pPr>
              <w:rPr>
                <w:rFonts w:ascii="Verdana" w:hAnsi="Verdana"/>
              </w:rPr>
            </w:pPr>
            <w:r w:rsidRPr="002E1617">
              <w:rPr>
                <w:rFonts w:ascii="Verdana" w:hAnsi="Verdana" w:cs="Verdana"/>
                <w:sz w:val="22"/>
                <w:szCs w:val="22"/>
              </w:rPr>
              <w:t>2017-2019</w:t>
            </w:r>
          </w:p>
        </w:tc>
        <w:tc>
          <w:tcPr>
            <w:tcW w:w="5637" w:type="dxa"/>
          </w:tcPr>
          <w:p w14:paraId="5739872E" w14:textId="77777777" w:rsidR="00146FC2" w:rsidRPr="002E1617" w:rsidRDefault="00146FC2" w:rsidP="00146FC2">
            <w:pPr>
              <w:rPr>
                <w:rFonts w:ascii="Verdana" w:hAnsi="Verdana"/>
              </w:rPr>
            </w:pPr>
            <w:r w:rsidRPr="002E1617">
              <w:rPr>
                <w:rFonts w:ascii="Verdana" w:hAnsi="Verdana"/>
                <w:sz w:val="22"/>
                <w:szCs w:val="22"/>
              </w:rPr>
              <w:t>Upcoming Ithaca College Gerontology Institute workshop “Elder Abuse: Prevalence, Process, and Prevention” on March 21, 2017</w:t>
            </w:r>
          </w:p>
          <w:p w14:paraId="5503C281" w14:textId="77777777" w:rsidR="00A9131C" w:rsidRPr="002E1617" w:rsidRDefault="00A9131C" w:rsidP="005F67C2">
            <w:pPr>
              <w:rPr>
                <w:rFonts w:ascii="Verdana" w:hAnsi="Verdana"/>
              </w:rPr>
            </w:pPr>
          </w:p>
        </w:tc>
        <w:tc>
          <w:tcPr>
            <w:tcW w:w="1169" w:type="dxa"/>
          </w:tcPr>
          <w:p w14:paraId="0C49C40E" w14:textId="77777777" w:rsidR="00A9131C" w:rsidRPr="002E1617" w:rsidRDefault="00A9131C" w:rsidP="005F67C2">
            <w:pPr>
              <w:rPr>
                <w:rFonts w:ascii="Verdana" w:hAnsi="Verdana"/>
              </w:rPr>
            </w:pPr>
          </w:p>
        </w:tc>
      </w:tr>
      <w:tr w:rsidR="00A9131C" w:rsidRPr="002E1617" w14:paraId="4DB06D62" w14:textId="77777777" w:rsidTr="00535FE1">
        <w:tc>
          <w:tcPr>
            <w:tcW w:w="5074" w:type="dxa"/>
          </w:tcPr>
          <w:p w14:paraId="79E7E04A" w14:textId="77777777" w:rsidR="00A9131C" w:rsidRPr="002E1617" w:rsidRDefault="00A9131C" w:rsidP="00857A7D">
            <w:pPr>
              <w:rPr>
                <w:rFonts w:ascii="Verdana" w:hAnsi="Verdana" w:cs="Verdana"/>
              </w:rPr>
            </w:pPr>
            <w:r w:rsidRPr="002E1617">
              <w:rPr>
                <w:rFonts w:ascii="Verdana" w:hAnsi="Verdana" w:cs="Verdana"/>
                <w:sz w:val="22"/>
                <w:szCs w:val="22"/>
              </w:rPr>
              <w:t>Task 4.14 Consult with an elder law attorney about the Medicaid five year look-back period</w:t>
            </w:r>
          </w:p>
        </w:tc>
        <w:tc>
          <w:tcPr>
            <w:tcW w:w="1440" w:type="dxa"/>
          </w:tcPr>
          <w:p w14:paraId="4F948120" w14:textId="77777777" w:rsidR="00A9131C" w:rsidRPr="002E1617" w:rsidRDefault="00A9131C" w:rsidP="005F67C2">
            <w:pPr>
              <w:rPr>
                <w:rFonts w:ascii="Verdana" w:hAnsi="Verdana"/>
              </w:rPr>
            </w:pPr>
          </w:p>
        </w:tc>
        <w:tc>
          <w:tcPr>
            <w:tcW w:w="810" w:type="dxa"/>
          </w:tcPr>
          <w:p w14:paraId="0F2A876A" w14:textId="77777777" w:rsidR="00A9131C" w:rsidRPr="002E1617" w:rsidRDefault="00A9131C" w:rsidP="005F67C2">
            <w:pPr>
              <w:rPr>
                <w:rFonts w:ascii="Verdana" w:hAnsi="Verdana"/>
              </w:rPr>
            </w:pPr>
            <w:r w:rsidRPr="002E1617">
              <w:rPr>
                <w:rFonts w:ascii="Verdana" w:hAnsi="Verdana" w:cs="Verdana"/>
                <w:sz w:val="22"/>
                <w:szCs w:val="22"/>
              </w:rPr>
              <w:t>2017</w:t>
            </w:r>
          </w:p>
        </w:tc>
        <w:tc>
          <w:tcPr>
            <w:tcW w:w="5637" w:type="dxa"/>
            <w:shd w:val="clear" w:color="auto" w:fill="DDD9C3" w:themeFill="background2" w:themeFillShade="E6"/>
          </w:tcPr>
          <w:p w14:paraId="6D99985D" w14:textId="77777777" w:rsidR="00A9131C" w:rsidRPr="002E1617" w:rsidRDefault="00A9131C" w:rsidP="005F67C2">
            <w:pPr>
              <w:rPr>
                <w:rFonts w:ascii="Verdana" w:hAnsi="Verdana"/>
              </w:rPr>
            </w:pPr>
          </w:p>
        </w:tc>
        <w:tc>
          <w:tcPr>
            <w:tcW w:w="1169" w:type="dxa"/>
            <w:shd w:val="clear" w:color="auto" w:fill="DDD9C3" w:themeFill="background2" w:themeFillShade="E6"/>
          </w:tcPr>
          <w:p w14:paraId="38772418" w14:textId="77777777" w:rsidR="00A9131C" w:rsidRPr="002E1617" w:rsidRDefault="00A9131C" w:rsidP="005F67C2">
            <w:pPr>
              <w:rPr>
                <w:rFonts w:ascii="Verdana" w:hAnsi="Verdana"/>
              </w:rPr>
            </w:pPr>
          </w:p>
        </w:tc>
      </w:tr>
      <w:tr w:rsidR="00A9131C" w:rsidRPr="002E1617" w14:paraId="00732851" w14:textId="77777777" w:rsidTr="00C53FC7">
        <w:tc>
          <w:tcPr>
            <w:tcW w:w="5074" w:type="dxa"/>
          </w:tcPr>
          <w:p w14:paraId="04611914" w14:textId="77777777" w:rsidR="00A9131C" w:rsidRPr="002E1617" w:rsidRDefault="00A9131C" w:rsidP="00857A7D">
            <w:pPr>
              <w:rPr>
                <w:rFonts w:ascii="Verdana" w:hAnsi="Verdana" w:cs="Verdana"/>
              </w:rPr>
            </w:pPr>
            <w:r w:rsidRPr="002E1617">
              <w:rPr>
                <w:rFonts w:ascii="Verdana" w:hAnsi="Verdana" w:cs="Verdana"/>
                <w:sz w:val="22"/>
                <w:szCs w:val="22"/>
              </w:rPr>
              <w:t>Task 4.15 Include information about financial exploitation, abuse, and scams when providing outreach</w:t>
            </w:r>
          </w:p>
        </w:tc>
        <w:tc>
          <w:tcPr>
            <w:tcW w:w="1440" w:type="dxa"/>
          </w:tcPr>
          <w:p w14:paraId="1C0BCAE4" w14:textId="77777777" w:rsidR="00A9131C" w:rsidRPr="002E1617" w:rsidRDefault="00A9131C" w:rsidP="005F67C2">
            <w:pPr>
              <w:rPr>
                <w:rFonts w:ascii="Verdana" w:hAnsi="Verdana"/>
              </w:rPr>
            </w:pPr>
          </w:p>
        </w:tc>
        <w:tc>
          <w:tcPr>
            <w:tcW w:w="810" w:type="dxa"/>
          </w:tcPr>
          <w:p w14:paraId="0B735044" w14:textId="77777777" w:rsidR="00A9131C" w:rsidRPr="002E1617" w:rsidRDefault="00A9131C" w:rsidP="005F67C2">
            <w:pPr>
              <w:rPr>
                <w:rFonts w:ascii="Verdana" w:hAnsi="Verdana"/>
              </w:rPr>
            </w:pPr>
            <w:r w:rsidRPr="002E1617">
              <w:rPr>
                <w:rFonts w:ascii="Verdana" w:hAnsi="Verdana" w:cs="Verdana"/>
                <w:sz w:val="22"/>
                <w:szCs w:val="22"/>
              </w:rPr>
              <w:t>2016-2019</w:t>
            </w:r>
          </w:p>
        </w:tc>
        <w:tc>
          <w:tcPr>
            <w:tcW w:w="5637" w:type="dxa"/>
          </w:tcPr>
          <w:p w14:paraId="61DB0676" w14:textId="77777777" w:rsidR="00A9131C" w:rsidRPr="002E1617" w:rsidRDefault="00F60BE0" w:rsidP="00993545">
            <w:pPr>
              <w:rPr>
                <w:rFonts w:ascii="Verdana" w:hAnsi="Verdana"/>
              </w:rPr>
            </w:pPr>
            <w:r w:rsidRPr="002E1617">
              <w:rPr>
                <w:rFonts w:ascii="Verdana" w:hAnsi="Verdana"/>
                <w:sz w:val="22"/>
                <w:szCs w:val="22"/>
              </w:rPr>
              <w:t xml:space="preserve">NYSEG scam alert issued on </w:t>
            </w:r>
            <w:r w:rsidR="00AF3B73">
              <w:rPr>
                <w:rFonts w:ascii="Verdana" w:hAnsi="Verdana" w:cs="Verdana"/>
                <w:bCs/>
                <w:sz w:val="22"/>
                <w:szCs w:val="22"/>
              </w:rPr>
              <w:t>Tompkins County Office for the Aging</w:t>
            </w:r>
            <w:r w:rsidRPr="002E1617">
              <w:rPr>
                <w:rFonts w:ascii="Verdana" w:hAnsi="Verdana"/>
                <w:sz w:val="22"/>
                <w:szCs w:val="22"/>
              </w:rPr>
              <w:t xml:space="preserve"> website; Scams covered in the Senior Circle August 2016</w:t>
            </w:r>
            <w:r w:rsidR="00993545" w:rsidRPr="002E1617">
              <w:rPr>
                <w:rFonts w:ascii="Verdana" w:hAnsi="Verdana"/>
                <w:sz w:val="22"/>
                <w:szCs w:val="22"/>
              </w:rPr>
              <w:t xml:space="preserve"> </w:t>
            </w:r>
            <w:r w:rsidRPr="002E1617">
              <w:rPr>
                <w:rFonts w:ascii="Verdana" w:hAnsi="Verdana"/>
                <w:sz w:val="22"/>
                <w:szCs w:val="22"/>
              </w:rPr>
              <w:t>and Winter 2015-16 issue</w:t>
            </w:r>
            <w:r w:rsidR="00993545" w:rsidRPr="002E1617">
              <w:rPr>
                <w:rFonts w:ascii="Verdana" w:hAnsi="Verdana"/>
                <w:sz w:val="22"/>
                <w:szCs w:val="22"/>
              </w:rPr>
              <w:t>s, and financial exploitation in the May 2016 issue</w:t>
            </w:r>
            <w:r w:rsidRPr="002E1617">
              <w:rPr>
                <w:rFonts w:ascii="Verdana" w:hAnsi="Verdana"/>
                <w:sz w:val="22"/>
                <w:szCs w:val="22"/>
              </w:rPr>
              <w:t xml:space="preserve">; Information on scams  available at </w:t>
            </w:r>
            <w:r w:rsidR="00AF3B73">
              <w:rPr>
                <w:rFonts w:ascii="Verdana" w:hAnsi="Verdana" w:cs="Verdana"/>
                <w:bCs/>
                <w:sz w:val="22"/>
                <w:szCs w:val="22"/>
              </w:rPr>
              <w:t>Tompkins County Office for the Aging</w:t>
            </w:r>
          </w:p>
        </w:tc>
        <w:tc>
          <w:tcPr>
            <w:tcW w:w="1169" w:type="dxa"/>
            <w:shd w:val="clear" w:color="auto" w:fill="92D050"/>
          </w:tcPr>
          <w:p w14:paraId="2A93BAD4" w14:textId="77777777" w:rsidR="00A9131C" w:rsidRPr="002E1617" w:rsidRDefault="00A9131C" w:rsidP="005F67C2">
            <w:pPr>
              <w:rPr>
                <w:rFonts w:ascii="Verdana" w:hAnsi="Verdana"/>
              </w:rPr>
            </w:pPr>
          </w:p>
        </w:tc>
      </w:tr>
    </w:tbl>
    <w:p w14:paraId="5CDE61F9" w14:textId="77777777" w:rsidR="00A9131C" w:rsidRPr="002E1617" w:rsidRDefault="00A9131C" w:rsidP="0036745F">
      <w:pPr>
        <w:ind w:left="-540"/>
        <w:rPr>
          <w:rFonts w:ascii="Verdana" w:hAnsi="Verdana"/>
          <w:sz w:val="22"/>
          <w:szCs w:val="22"/>
        </w:rPr>
      </w:pPr>
    </w:p>
    <w:p w14:paraId="5A61704A" w14:textId="77777777" w:rsidR="00A9131C" w:rsidRPr="002E1617" w:rsidRDefault="00A9131C" w:rsidP="0036745F">
      <w:pPr>
        <w:ind w:left="-540"/>
        <w:rPr>
          <w:rFonts w:ascii="Verdana" w:hAnsi="Verdana"/>
          <w:sz w:val="22"/>
          <w:szCs w:val="22"/>
        </w:rPr>
      </w:pPr>
    </w:p>
    <w:p w14:paraId="671D9C39" w14:textId="77777777" w:rsidR="00A9131C" w:rsidRPr="002E1617" w:rsidRDefault="00A9131C" w:rsidP="005F67C2">
      <w:pPr>
        <w:ind w:hanging="540"/>
        <w:rPr>
          <w:rFonts w:ascii="Verdana" w:hAnsi="Verdana" w:cs="Verdana"/>
          <w:b/>
          <w:bCs/>
          <w:sz w:val="22"/>
          <w:szCs w:val="22"/>
        </w:rPr>
      </w:pPr>
      <w:r w:rsidRPr="002E1617">
        <w:rPr>
          <w:rFonts w:ascii="Verdana" w:hAnsi="Verdana" w:cs="Verdana"/>
          <w:b/>
          <w:bCs/>
          <w:sz w:val="22"/>
          <w:szCs w:val="22"/>
        </w:rPr>
        <w:t xml:space="preserve">Community Support and Health Services </w:t>
      </w:r>
    </w:p>
    <w:p w14:paraId="75FF32A3" w14:textId="77777777" w:rsidR="00A9131C" w:rsidRPr="002E1617" w:rsidRDefault="00A9131C" w:rsidP="005F67C2">
      <w:pPr>
        <w:ind w:hanging="540"/>
        <w:rPr>
          <w:rFonts w:ascii="Verdana" w:hAnsi="Verdana" w:cs="Verdana"/>
          <w:b/>
          <w:bCs/>
          <w:sz w:val="22"/>
          <w:szCs w:val="22"/>
        </w:rPr>
      </w:pPr>
    </w:p>
    <w:tbl>
      <w:tblPr>
        <w:tblW w:w="141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4"/>
        <w:gridCol w:w="1566"/>
        <w:gridCol w:w="954"/>
        <w:gridCol w:w="5019"/>
        <w:gridCol w:w="1157"/>
      </w:tblGrid>
      <w:tr w:rsidR="007D2968" w:rsidRPr="002E1617" w14:paraId="42DE57C7" w14:textId="77777777" w:rsidTr="00AB657F">
        <w:tc>
          <w:tcPr>
            <w:tcW w:w="5434" w:type="dxa"/>
          </w:tcPr>
          <w:p w14:paraId="5A4681B0" w14:textId="77777777" w:rsidR="007D2968" w:rsidRPr="002E1617" w:rsidRDefault="007D2968" w:rsidP="00A25862">
            <w:pPr>
              <w:rPr>
                <w:rFonts w:ascii="Verdana" w:hAnsi="Verdana" w:cs="Verdana"/>
                <w:b/>
                <w:bCs/>
              </w:rPr>
            </w:pPr>
            <w:r w:rsidRPr="002E1617">
              <w:rPr>
                <w:rFonts w:ascii="Verdana" w:hAnsi="Verdana" w:cs="Verdana"/>
                <w:b/>
                <w:bCs/>
                <w:sz w:val="22"/>
                <w:szCs w:val="22"/>
              </w:rPr>
              <w:t xml:space="preserve">Goal 1: Ensure that the approach to discharge planning (including discharges to institutional settings) is well coordinated and connected with available community resources.  </w:t>
            </w:r>
          </w:p>
        </w:tc>
        <w:tc>
          <w:tcPr>
            <w:tcW w:w="1566" w:type="dxa"/>
          </w:tcPr>
          <w:p w14:paraId="5DEA1B1F" w14:textId="77777777" w:rsidR="007D2968" w:rsidRPr="002E1617" w:rsidRDefault="007D2968" w:rsidP="00A25862">
            <w:pPr>
              <w:rPr>
                <w:rFonts w:ascii="Verdana" w:hAnsi="Verdana" w:cs="Verdana"/>
                <w:b/>
                <w:bCs/>
              </w:rPr>
            </w:pPr>
            <w:r w:rsidRPr="002E1617">
              <w:rPr>
                <w:rFonts w:ascii="Verdana" w:hAnsi="Verdana" w:cs="Verdana"/>
                <w:i/>
                <w:iCs/>
                <w:sz w:val="22"/>
                <w:szCs w:val="22"/>
              </w:rPr>
              <w:t>Health Planning Council</w:t>
            </w:r>
          </w:p>
        </w:tc>
        <w:tc>
          <w:tcPr>
            <w:tcW w:w="7130" w:type="dxa"/>
            <w:gridSpan w:val="3"/>
          </w:tcPr>
          <w:p w14:paraId="791F5A76" w14:textId="77777777" w:rsidR="007D2968" w:rsidRPr="002E1617" w:rsidRDefault="007D2968" w:rsidP="00A25862">
            <w:pPr>
              <w:rPr>
                <w:rFonts w:ascii="Verdana" w:hAnsi="Verdana" w:cs="Verdana"/>
                <w:b/>
                <w:bCs/>
              </w:rPr>
            </w:pPr>
          </w:p>
        </w:tc>
      </w:tr>
      <w:tr w:rsidR="00A9131C" w:rsidRPr="002E1617" w14:paraId="531C52C2" w14:textId="77777777" w:rsidTr="00D1651C">
        <w:tc>
          <w:tcPr>
            <w:tcW w:w="5434" w:type="dxa"/>
          </w:tcPr>
          <w:p w14:paraId="66DA5152" w14:textId="77777777" w:rsidR="00A9131C" w:rsidRPr="002E1617" w:rsidRDefault="00A9131C" w:rsidP="00A25862">
            <w:pPr>
              <w:rPr>
                <w:rFonts w:ascii="Verdana" w:hAnsi="Verdana" w:cs="Verdana"/>
              </w:rPr>
            </w:pPr>
            <w:r w:rsidRPr="002E1617">
              <w:rPr>
                <w:rFonts w:ascii="Verdana" w:hAnsi="Verdana" w:cs="Verdana"/>
                <w:sz w:val="22"/>
                <w:szCs w:val="22"/>
              </w:rPr>
              <w:t>Task 1.1 Host biannual discharge planning network luncheons</w:t>
            </w:r>
          </w:p>
        </w:tc>
        <w:tc>
          <w:tcPr>
            <w:tcW w:w="1566" w:type="dxa"/>
          </w:tcPr>
          <w:p w14:paraId="606EA36F" w14:textId="77777777" w:rsidR="00A9131C" w:rsidRPr="002E1617" w:rsidRDefault="00A9131C" w:rsidP="00A25862">
            <w:pPr>
              <w:rPr>
                <w:rFonts w:ascii="Verdana" w:hAnsi="Verdana" w:cs="Verdana"/>
                <w:b/>
                <w:bCs/>
              </w:rPr>
            </w:pPr>
          </w:p>
        </w:tc>
        <w:tc>
          <w:tcPr>
            <w:tcW w:w="954" w:type="dxa"/>
          </w:tcPr>
          <w:p w14:paraId="0F80C1B4" w14:textId="77777777" w:rsidR="00A9131C" w:rsidRPr="002E1617" w:rsidRDefault="00A9131C" w:rsidP="008C3DA3">
            <w:pPr>
              <w:ind w:left="-76"/>
              <w:rPr>
                <w:rFonts w:ascii="Verdana" w:hAnsi="Verdana" w:cs="Verdana"/>
                <w:b/>
                <w:bCs/>
              </w:rPr>
            </w:pPr>
            <w:r w:rsidRPr="002E1617">
              <w:rPr>
                <w:rFonts w:ascii="Verdana" w:hAnsi="Verdana" w:cs="Verdana"/>
                <w:sz w:val="22"/>
                <w:szCs w:val="22"/>
              </w:rPr>
              <w:t>2016-2019</w:t>
            </w:r>
          </w:p>
        </w:tc>
        <w:tc>
          <w:tcPr>
            <w:tcW w:w="5019" w:type="dxa"/>
          </w:tcPr>
          <w:p w14:paraId="5993CAD7" w14:textId="77777777" w:rsidR="00A9131C" w:rsidRPr="002E1617" w:rsidRDefault="00A9131C" w:rsidP="00A25862">
            <w:pPr>
              <w:rPr>
                <w:rFonts w:ascii="Verdana" w:hAnsi="Verdana" w:cs="Verdana"/>
                <w:b/>
                <w:bCs/>
              </w:rPr>
            </w:pPr>
            <w:r w:rsidRPr="002E1617">
              <w:rPr>
                <w:rFonts w:ascii="Verdana" w:hAnsi="Verdana" w:cs="Verdana"/>
                <w:sz w:val="22"/>
                <w:szCs w:val="22"/>
              </w:rPr>
              <w:t>Held luncheon in Sept. 2016, another is planned for March 2017</w:t>
            </w:r>
          </w:p>
        </w:tc>
        <w:tc>
          <w:tcPr>
            <w:tcW w:w="1157" w:type="dxa"/>
            <w:shd w:val="clear" w:color="auto" w:fill="92D050"/>
          </w:tcPr>
          <w:p w14:paraId="15D979A4" w14:textId="77777777" w:rsidR="00A9131C" w:rsidRPr="002E1617" w:rsidRDefault="00A9131C" w:rsidP="00A25862">
            <w:pPr>
              <w:rPr>
                <w:rFonts w:ascii="Verdana" w:hAnsi="Verdana" w:cs="Verdana"/>
                <w:b/>
                <w:bCs/>
              </w:rPr>
            </w:pPr>
          </w:p>
        </w:tc>
      </w:tr>
      <w:tr w:rsidR="00A9131C" w:rsidRPr="002E1617" w14:paraId="626E32A1" w14:textId="77777777" w:rsidTr="00D1651C">
        <w:tc>
          <w:tcPr>
            <w:tcW w:w="5434" w:type="dxa"/>
          </w:tcPr>
          <w:p w14:paraId="009FAF94" w14:textId="77777777" w:rsidR="00A9131C" w:rsidRPr="002E1617" w:rsidRDefault="00A9131C" w:rsidP="00A25862">
            <w:pPr>
              <w:rPr>
                <w:rFonts w:ascii="Verdana" w:hAnsi="Verdana" w:cs="Verdana"/>
              </w:rPr>
            </w:pPr>
            <w:r w:rsidRPr="002E1617">
              <w:rPr>
                <w:rFonts w:ascii="Verdana" w:hAnsi="Verdana" w:cs="Verdana"/>
                <w:sz w:val="22"/>
                <w:szCs w:val="22"/>
              </w:rPr>
              <w:t xml:space="preserve">Task 1.2 </w:t>
            </w:r>
            <w:r w:rsidR="00CB44B2">
              <w:rPr>
                <w:rFonts w:ascii="Verdana" w:hAnsi="Verdana"/>
                <w:sz w:val="22"/>
                <w:szCs w:val="22"/>
              </w:rPr>
              <w:t>Encourage the use of electronic medical records (including electronic medical orders for life sustaining treatment or e-MOLST) by community based organizations.  Offer training to community based organizations to enhance staff awareness and capacity for electronic medical records.</w:t>
            </w:r>
          </w:p>
        </w:tc>
        <w:tc>
          <w:tcPr>
            <w:tcW w:w="1566" w:type="dxa"/>
          </w:tcPr>
          <w:p w14:paraId="091F5EBE" w14:textId="77777777" w:rsidR="00A9131C" w:rsidRPr="002E1617" w:rsidRDefault="00A9131C" w:rsidP="00A25862">
            <w:pPr>
              <w:rPr>
                <w:rFonts w:ascii="Verdana" w:hAnsi="Verdana" w:cs="Verdana"/>
                <w:b/>
                <w:bCs/>
              </w:rPr>
            </w:pPr>
          </w:p>
        </w:tc>
        <w:tc>
          <w:tcPr>
            <w:tcW w:w="954" w:type="dxa"/>
          </w:tcPr>
          <w:p w14:paraId="13824551" w14:textId="77777777" w:rsidR="00A9131C" w:rsidRPr="002E1617" w:rsidRDefault="00A9131C" w:rsidP="00A25862">
            <w:pPr>
              <w:rPr>
                <w:rFonts w:ascii="Verdana" w:hAnsi="Verdana" w:cs="Verdana"/>
                <w:b/>
                <w:bCs/>
              </w:rPr>
            </w:pPr>
            <w:r w:rsidRPr="002E1617">
              <w:rPr>
                <w:rFonts w:ascii="Verdana" w:hAnsi="Verdana" w:cs="Verdana"/>
                <w:sz w:val="22"/>
                <w:szCs w:val="22"/>
              </w:rPr>
              <w:t>2017</w:t>
            </w:r>
          </w:p>
        </w:tc>
        <w:tc>
          <w:tcPr>
            <w:tcW w:w="5019" w:type="dxa"/>
            <w:shd w:val="clear" w:color="auto" w:fill="FFFFFF" w:themeFill="background1"/>
          </w:tcPr>
          <w:p w14:paraId="07A9EC70" w14:textId="77777777" w:rsidR="00AD6BC8" w:rsidRPr="002E1617" w:rsidRDefault="00AD6BC8" w:rsidP="00A25862">
            <w:pPr>
              <w:rPr>
                <w:rFonts w:ascii="Verdana" w:hAnsi="Verdana" w:cs="Verdana"/>
                <w:bCs/>
              </w:rPr>
            </w:pPr>
            <w:r w:rsidRPr="002E1617">
              <w:rPr>
                <w:rFonts w:ascii="Verdana" w:hAnsi="Verdana"/>
                <w:sz w:val="22"/>
                <w:szCs w:val="22"/>
              </w:rPr>
              <w:t>Ithaca College Gerontology Institute workshops: “Recognizing the Value of Advance Care Planning and MOLST/eMOLST” on September 29, 2015</w:t>
            </w:r>
          </w:p>
        </w:tc>
        <w:tc>
          <w:tcPr>
            <w:tcW w:w="1157" w:type="dxa"/>
            <w:shd w:val="clear" w:color="auto" w:fill="FFFF66"/>
          </w:tcPr>
          <w:p w14:paraId="1CE042C5" w14:textId="77777777" w:rsidR="00A9131C" w:rsidRPr="002E1617" w:rsidRDefault="00A9131C" w:rsidP="00A25862">
            <w:pPr>
              <w:rPr>
                <w:rFonts w:ascii="Verdana" w:hAnsi="Verdana" w:cs="Verdana"/>
                <w:b/>
                <w:bCs/>
              </w:rPr>
            </w:pPr>
          </w:p>
        </w:tc>
      </w:tr>
      <w:tr w:rsidR="00A9131C" w:rsidRPr="002E1617" w14:paraId="79243F27" w14:textId="77777777" w:rsidTr="00D1651C">
        <w:trPr>
          <w:trHeight w:val="548"/>
        </w:trPr>
        <w:tc>
          <w:tcPr>
            <w:tcW w:w="5434" w:type="dxa"/>
          </w:tcPr>
          <w:p w14:paraId="38992F61" w14:textId="77777777" w:rsidR="00A9131C" w:rsidRPr="002E1617" w:rsidRDefault="00A9131C" w:rsidP="00A25862">
            <w:pPr>
              <w:rPr>
                <w:rFonts w:ascii="Verdana" w:hAnsi="Verdana" w:cs="Verdana"/>
              </w:rPr>
            </w:pPr>
            <w:r w:rsidRPr="002E1617">
              <w:rPr>
                <w:rFonts w:ascii="Verdana" w:hAnsi="Verdana" w:cs="Verdana"/>
                <w:sz w:val="22"/>
                <w:szCs w:val="22"/>
              </w:rPr>
              <w:t>Task 1.3 Monitor and inform the community about Delivery System Reform Incentive Program</w:t>
            </w:r>
          </w:p>
        </w:tc>
        <w:tc>
          <w:tcPr>
            <w:tcW w:w="1566" w:type="dxa"/>
          </w:tcPr>
          <w:p w14:paraId="67BB7926" w14:textId="77777777" w:rsidR="00A9131C" w:rsidRPr="002E1617" w:rsidRDefault="00A9131C" w:rsidP="00A25862">
            <w:pPr>
              <w:rPr>
                <w:rFonts w:ascii="Verdana" w:hAnsi="Verdana" w:cs="Verdana"/>
                <w:b/>
                <w:bCs/>
              </w:rPr>
            </w:pPr>
          </w:p>
        </w:tc>
        <w:tc>
          <w:tcPr>
            <w:tcW w:w="954" w:type="dxa"/>
          </w:tcPr>
          <w:p w14:paraId="1E2389A3" w14:textId="77777777" w:rsidR="00A9131C" w:rsidRPr="002E1617" w:rsidRDefault="00A9131C" w:rsidP="00A25862">
            <w:pPr>
              <w:rPr>
                <w:rFonts w:ascii="Verdana" w:hAnsi="Verdana" w:cs="Verdana"/>
                <w:b/>
                <w:bCs/>
              </w:rPr>
            </w:pPr>
            <w:r w:rsidRPr="002E1617">
              <w:rPr>
                <w:rFonts w:ascii="Verdana" w:hAnsi="Verdana" w:cs="Verdana"/>
                <w:sz w:val="22"/>
                <w:szCs w:val="22"/>
              </w:rPr>
              <w:t>2016-2019</w:t>
            </w:r>
          </w:p>
        </w:tc>
        <w:tc>
          <w:tcPr>
            <w:tcW w:w="5019" w:type="dxa"/>
            <w:shd w:val="clear" w:color="auto" w:fill="FFFFFF" w:themeFill="background1"/>
          </w:tcPr>
          <w:p w14:paraId="5463FC18" w14:textId="77777777" w:rsidR="00A9131C" w:rsidRPr="002E1617" w:rsidRDefault="00956AE7" w:rsidP="00102CCA">
            <w:pPr>
              <w:rPr>
                <w:rFonts w:ascii="Verdana" w:hAnsi="Verdana" w:cs="Verdana"/>
              </w:rPr>
            </w:pPr>
            <w:r w:rsidRPr="002E1617">
              <w:rPr>
                <w:rFonts w:ascii="Verdana" w:hAnsi="Verdana" w:cs="Verdana"/>
                <w:sz w:val="22"/>
                <w:szCs w:val="22"/>
              </w:rPr>
              <w:t>Standing issue at Health Planning Council Board Meetings in 2016</w:t>
            </w:r>
            <w:r w:rsidR="00AF3B73">
              <w:rPr>
                <w:rFonts w:ascii="Verdana" w:hAnsi="Verdana" w:cs="Verdana"/>
                <w:sz w:val="22"/>
                <w:szCs w:val="22"/>
              </w:rPr>
              <w:t>; Long Term Care Committee Meeting in February 2017</w:t>
            </w:r>
          </w:p>
        </w:tc>
        <w:tc>
          <w:tcPr>
            <w:tcW w:w="1157" w:type="dxa"/>
            <w:shd w:val="clear" w:color="auto" w:fill="92D050"/>
          </w:tcPr>
          <w:p w14:paraId="1ACB024F" w14:textId="77777777" w:rsidR="00A9131C" w:rsidRPr="002E1617" w:rsidRDefault="00A9131C" w:rsidP="00A25862">
            <w:pPr>
              <w:rPr>
                <w:rFonts w:ascii="Verdana" w:hAnsi="Verdana" w:cs="Verdana"/>
                <w:b/>
                <w:bCs/>
              </w:rPr>
            </w:pPr>
          </w:p>
        </w:tc>
      </w:tr>
      <w:tr w:rsidR="007D2968" w:rsidRPr="002E1617" w14:paraId="6865562D" w14:textId="77777777" w:rsidTr="00AB657F">
        <w:tc>
          <w:tcPr>
            <w:tcW w:w="5434" w:type="dxa"/>
          </w:tcPr>
          <w:p w14:paraId="7E97ACAE" w14:textId="77777777" w:rsidR="007D2968" w:rsidRPr="002E1617" w:rsidRDefault="007D2968" w:rsidP="00A25862">
            <w:pPr>
              <w:rPr>
                <w:rFonts w:ascii="Verdana" w:hAnsi="Verdana" w:cs="Verdana"/>
                <w:b/>
                <w:bCs/>
              </w:rPr>
            </w:pPr>
            <w:r w:rsidRPr="002E1617">
              <w:rPr>
                <w:rFonts w:ascii="Verdana" w:hAnsi="Verdana" w:cs="Verdana"/>
                <w:b/>
                <w:bCs/>
                <w:sz w:val="22"/>
                <w:szCs w:val="22"/>
              </w:rPr>
              <w:t xml:space="preserve">Goal 2: Support caregivers and patient-advocates during discharge from hospital to home.  </w:t>
            </w:r>
          </w:p>
        </w:tc>
        <w:tc>
          <w:tcPr>
            <w:tcW w:w="1566" w:type="dxa"/>
          </w:tcPr>
          <w:p w14:paraId="1BC8969C" w14:textId="77777777" w:rsidR="007D2968" w:rsidRPr="002E1617" w:rsidRDefault="007D2968" w:rsidP="00952592">
            <w:pPr>
              <w:rPr>
                <w:rFonts w:ascii="Verdana" w:hAnsi="Verdana" w:cs="Verdana"/>
                <w:i/>
                <w:iCs/>
              </w:rPr>
            </w:pPr>
            <w:r w:rsidRPr="002E1617">
              <w:rPr>
                <w:rFonts w:ascii="Verdana" w:hAnsi="Verdana" w:cs="Verdana"/>
                <w:i/>
                <w:iCs/>
                <w:sz w:val="22"/>
                <w:szCs w:val="22"/>
              </w:rPr>
              <w:t>Tompkins County Office for the Aging</w:t>
            </w:r>
          </w:p>
          <w:p w14:paraId="79469AD6" w14:textId="77777777" w:rsidR="007D2968" w:rsidRPr="002E1617" w:rsidRDefault="007D2968" w:rsidP="00A25862">
            <w:pPr>
              <w:rPr>
                <w:rFonts w:ascii="Verdana" w:hAnsi="Verdana" w:cs="Verdana"/>
                <w:b/>
                <w:bCs/>
              </w:rPr>
            </w:pPr>
          </w:p>
        </w:tc>
        <w:tc>
          <w:tcPr>
            <w:tcW w:w="7130" w:type="dxa"/>
            <w:gridSpan w:val="3"/>
          </w:tcPr>
          <w:p w14:paraId="24AEFE7A" w14:textId="77777777" w:rsidR="007D2968" w:rsidRPr="002E1617" w:rsidRDefault="007D2968" w:rsidP="00A25862">
            <w:pPr>
              <w:rPr>
                <w:rFonts w:ascii="Verdana" w:hAnsi="Verdana" w:cs="Verdana"/>
                <w:b/>
                <w:bCs/>
              </w:rPr>
            </w:pPr>
          </w:p>
        </w:tc>
      </w:tr>
      <w:tr w:rsidR="00A9131C" w:rsidRPr="002E1617" w14:paraId="28345F2E" w14:textId="77777777" w:rsidTr="00D1651C">
        <w:tc>
          <w:tcPr>
            <w:tcW w:w="5434" w:type="dxa"/>
          </w:tcPr>
          <w:p w14:paraId="12A7DD9C" w14:textId="77777777" w:rsidR="00A9131C" w:rsidRPr="002E1617" w:rsidRDefault="00A9131C" w:rsidP="00A25862">
            <w:pPr>
              <w:rPr>
                <w:rFonts w:ascii="Verdana" w:hAnsi="Verdana" w:cs="Verdana"/>
              </w:rPr>
            </w:pPr>
            <w:r w:rsidRPr="002E1617">
              <w:rPr>
                <w:rFonts w:ascii="Verdana" w:hAnsi="Verdana" w:cs="Verdana"/>
                <w:sz w:val="22"/>
                <w:szCs w:val="22"/>
              </w:rPr>
              <w:t>Task 2.1 Offer training to family and caregivers regarding hands-on needs</w:t>
            </w:r>
          </w:p>
        </w:tc>
        <w:tc>
          <w:tcPr>
            <w:tcW w:w="1566" w:type="dxa"/>
          </w:tcPr>
          <w:p w14:paraId="4CED544E" w14:textId="77777777" w:rsidR="00A9131C" w:rsidRPr="002E1617" w:rsidRDefault="00A9131C" w:rsidP="00A25862">
            <w:pPr>
              <w:rPr>
                <w:rFonts w:ascii="Verdana" w:hAnsi="Verdana" w:cs="Verdana"/>
                <w:b/>
                <w:bCs/>
              </w:rPr>
            </w:pPr>
          </w:p>
        </w:tc>
        <w:tc>
          <w:tcPr>
            <w:tcW w:w="954" w:type="dxa"/>
          </w:tcPr>
          <w:p w14:paraId="47C81BBD" w14:textId="77777777" w:rsidR="00A9131C" w:rsidRPr="002E1617" w:rsidRDefault="00A9131C" w:rsidP="00A25862">
            <w:pPr>
              <w:rPr>
                <w:rFonts w:ascii="Verdana" w:hAnsi="Verdana" w:cs="Verdana"/>
                <w:b/>
                <w:bCs/>
              </w:rPr>
            </w:pPr>
            <w:r w:rsidRPr="002E1617">
              <w:rPr>
                <w:rFonts w:ascii="Verdana" w:hAnsi="Verdana" w:cs="Verdana"/>
                <w:sz w:val="22"/>
                <w:szCs w:val="22"/>
              </w:rPr>
              <w:t>2016-2019</w:t>
            </w:r>
          </w:p>
        </w:tc>
        <w:tc>
          <w:tcPr>
            <w:tcW w:w="5019" w:type="dxa"/>
            <w:shd w:val="clear" w:color="auto" w:fill="FFFFFF" w:themeFill="background1"/>
          </w:tcPr>
          <w:p w14:paraId="62DCEE9C" w14:textId="77777777" w:rsidR="00A9131C" w:rsidRPr="002E1617" w:rsidRDefault="00415AE0" w:rsidP="00A25862">
            <w:pPr>
              <w:rPr>
                <w:rFonts w:ascii="Verdana" w:hAnsi="Verdana" w:cs="Verdana"/>
              </w:rPr>
            </w:pPr>
            <w:r w:rsidRPr="002E1617">
              <w:rPr>
                <w:rFonts w:ascii="Verdana" w:hAnsi="Verdana" w:cs="Verdana"/>
                <w:sz w:val="22"/>
                <w:szCs w:val="22"/>
              </w:rPr>
              <w:t>Family Caregiver Training was held in March 2016; will hold another training in February 2017</w:t>
            </w:r>
          </w:p>
        </w:tc>
        <w:tc>
          <w:tcPr>
            <w:tcW w:w="1157" w:type="dxa"/>
            <w:shd w:val="clear" w:color="auto" w:fill="92D050"/>
          </w:tcPr>
          <w:p w14:paraId="50BAC56A" w14:textId="77777777" w:rsidR="00A9131C" w:rsidRPr="002E1617" w:rsidRDefault="00A9131C" w:rsidP="00A25862">
            <w:pPr>
              <w:rPr>
                <w:rFonts w:ascii="Verdana" w:hAnsi="Verdana" w:cs="Verdana"/>
                <w:b/>
                <w:bCs/>
              </w:rPr>
            </w:pPr>
          </w:p>
        </w:tc>
      </w:tr>
      <w:tr w:rsidR="00A9131C" w:rsidRPr="002E1617" w14:paraId="11E424AA" w14:textId="77777777" w:rsidTr="00D1651C">
        <w:tc>
          <w:tcPr>
            <w:tcW w:w="5434" w:type="dxa"/>
          </w:tcPr>
          <w:p w14:paraId="7C344239" w14:textId="77777777" w:rsidR="00A9131C" w:rsidRPr="002E1617" w:rsidRDefault="00A9131C" w:rsidP="00A25862">
            <w:pPr>
              <w:rPr>
                <w:rFonts w:ascii="Verdana" w:hAnsi="Verdana" w:cs="Verdana"/>
              </w:rPr>
            </w:pPr>
            <w:r w:rsidRPr="002E1617">
              <w:rPr>
                <w:rFonts w:ascii="Verdana" w:hAnsi="Verdana" w:cs="Verdana"/>
                <w:sz w:val="22"/>
                <w:szCs w:val="22"/>
              </w:rPr>
              <w:t xml:space="preserve">Task 2.2 Advocate for increased funding for respite care for caregivers </w:t>
            </w:r>
          </w:p>
        </w:tc>
        <w:tc>
          <w:tcPr>
            <w:tcW w:w="1566" w:type="dxa"/>
          </w:tcPr>
          <w:p w14:paraId="7BDD6EBA" w14:textId="77777777" w:rsidR="00A9131C" w:rsidRPr="002E1617" w:rsidRDefault="00A9131C" w:rsidP="00A25862">
            <w:pPr>
              <w:rPr>
                <w:rFonts w:ascii="Verdana" w:hAnsi="Verdana" w:cs="Verdana"/>
                <w:b/>
                <w:bCs/>
              </w:rPr>
            </w:pPr>
          </w:p>
        </w:tc>
        <w:tc>
          <w:tcPr>
            <w:tcW w:w="954" w:type="dxa"/>
          </w:tcPr>
          <w:p w14:paraId="78EDD6AB" w14:textId="77777777" w:rsidR="00A9131C" w:rsidRPr="002E1617" w:rsidRDefault="00A9131C" w:rsidP="00A25862">
            <w:pPr>
              <w:rPr>
                <w:rFonts w:ascii="Verdana" w:hAnsi="Verdana" w:cs="Verdana"/>
                <w:b/>
                <w:bCs/>
              </w:rPr>
            </w:pPr>
            <w:r w:rsidRPr="002E1617">
              <w:rPr>
                <w:rFonts w:ascii="Verdana" w:hAnsi="Verdana" w:cs="Verdana"/>
                <w:sz w:val="22"/>
                <w:szCs w:val="22"/>
              </w:rPr>
              <w:t>2016-2019</w:t>
            </w:r>
          </w:p>
        </w:tc>
        <w:tc>
          <w:tcPr>
            <w:tcW w:w="5019" w:type="dxa"/>
            <w:shd w:val="clear" w:color="auto" w:fill="FFFFFF" w:themeFill="background1"/>
          </w:tcPr>
          <w:p w14:paraId="57515D20" w14:textId="77777777" w:rsidR="00A9131C" w:rsidRPr="002E1617" w:rsidRDefault="00A9131C" w:rsidP="00A25862">
            <w:pPr>
              <w:rPr>
                <w:rFonts w:ascii="Verdana" w:hAnsi="Verdana" w:cs="Verdana"/>
              </w:rPr>
            </w:pPr>
            <w:r w:rsidRPr="002E1617">
              <w:rPr>
                <w:rFonts w:ascii="Verdana" w:hAnsi="Verdana" w:cs="Verdana"/>
                <w:sz w:val="22"/>
                <w:szCs w:val="22"/>
              </w:rPr>
              <w:t>Alzheimer’s Respite funding</w:t>
            </w:r>
            <w:r w:rsidR="00AF3B73">
              <w:rPr>
                <w:rFonts w:ascii="Verdana" w:hAnsi="Verdana" w:cs="Verdana"/>
                <w:sz w:val="22"/>
                <w:szCs w:val="22"/>
              </w:rPr>
              <w:t>; Presentation and demonstrations with Ithaca College Occupational Therapy Department at Senior Living Expo in March 2017</w:t>
            </w:r>
          </w:p>
        </w:tc>
        <w:tc>
          <w:tcPr>
            <w:tcW w:w="1157" w:type="dxa"/>
            <w:shd w:val="clear" w:color="auto" w:fill="92D050"/>
          </w:tcPr>
          <w:p w14:paraId="676E69F7" w14:textId="77777777" w:rsidR="00A9131C" w:rsidRPr="002E1617" w:rsidRDefault="00A9131C" w:rsidP="00A25862">
            <w:pPr>
              <w:rPr>
                <w:rFonts w:ascii="Verdana" w:hAnsi="Verdana" w:cs="Verdana"/>
                <w:b/>
                <w:bCs/>
              </w:rPr>
            </w:pPr>
          </w:p>
        </w:tc>
      </w:tr>
      <w:tr w:rsidR="007D2968" w:rsidRPr="002E1617" w14:paraId="0BA1EEDD" w14:textId="77777777" w:rsidTr="00AB657F">
        <w:tc>
          <w:tcPr>
            <w:tcW w:w="5434" w:type="dxa"/>
          </w:tcPr>
          <w:p w14:paraId="785F51DD" w14:textId="77777777" w:rsidR="007D2968" w:rsidRPr="002E1617" w:rsidRDefault="007D2968" w:rsidP="00A25862">
            <w:pPr>
              <w:rPr>
                <w:rFonts w:ascii="Verdana" w:hAnsi="Verdana" w:cs="Verdana"/>
                <w:b/>
                <w:bCs/>
              </w:rPr>
            </w:pPr>
            <w:r w:rsidRPr="002E1617">
              <w:rPr>
                <w:rFonts w:ascii="Verdana" w:hAnsi="Verdana" w:cs="Verdana"/>
                <w:b/>
                <w:bCs/>
                <w:sz w:val="22"/>
                <w:szCs w:val="22"/>
              </w:rPr>
              <w:t xml:space="preserve">Goal 3: Elevate the way our community values and honors personal care aides on a professional level, including how they are treated, as well as the income, benefits and training they receive.  </w:t>
            </w:r>
          </w:p>
        </w:tc>
        <w:tc>
          <w:tcPr>
            <w:tcW w:w="1566" w:type="dxa"/>
          </w:tcPr>
          <w:p w14:paraId="7BD48FC1" w14:textId="77777777" w:rsidR="007D2968" w:rsidRPr="002E1617" w:rsidRDefault="007D2968" w:rsidP="00A25862">
            <w:pPr>
              <w:rPr>
                <w:rFonts w:ascii="Verdana" w:hAnsi="Verdana" w:cs="Verdana"/>
                <w:b/>
                <w:bCs/>
              </w:rPr>
            </w:pPr>
            <w:r w:rsidRPr="002E1617">
              <w:rPr>
                <w:rFonts w:ascii="Verdana" w:hAnsi="Verdana" w:cs="Verdana"/>
                <w:i/>
                <w:iCs/>
                <w:sz w:val="22"/>
                <w:szCs w:val="22"/>
              </w:rPr>
              <w:t>Visiting Nurse Services</w:t>
            </w:r>
          </w:p>
        </w:tc>
        <w:tc>
          <w:tcPr>
            <w:tcW w:w="7130" w:type="dxa"/>
            <w:gridSpan w:val="3"/>
          </w:tcPr>
          <w:p w14:paraId="249BE4B6" w14:textId="77777777" w:rsidR="007D2968" w:rsidRPr="002E1617" w:rsidRDefault="007D2968" w:rsidP="00A25862">
            <w:pPr>
              <w:rPr>
                <w:rFonts w:ascii="Verdana" w:hAnsi="Verdana" w:cs="Verdana"/>
                <w:b/>
                <w:bCs/>
              </w:rPr>
            </w:pPr>
          </w:p>
        </w:tc>
      </w:tr>
      <w:tr w:rsidR="00A9131C" w:rsidRPr="002E1617" w14:paraId="0FDD9C7A" w14:textId="77777777" w:rsidTr="00D1651C">
        <w:tc>
          <w:tcPr>
            <w:tcW w:w="5434" w:type="dxa"/>
          </w:tcPr>
          <w:p w14:paraId="5E555878" w14:textId="77777777" w:rsidR="00A9131C" w:rsidRPr="002E1617" w:rsidRDefault="00A9131C" w:rsidP="00A25862">
            <w:pPr>
              <w:rPr>
                <w:rFonts w:ascii="Verdana" w:hAnsi="Verdana" w:cs="Verdana"/>
              </w:rPr>
            </w:pPr>
            <w:r w:rsidRPr="002E1617">
              <w:rPr>
                <w:rFonts w:ascii="Verdana" w:hAnsi="Verdana" w:cs="Verdana"/>
                <w:sz w:val="22"/>
                <w:szCs w:val="22"/>
              </w:rPr>
              <w:t xml:space="preserve">Task 3.1 Educate and assist home health organizations </w:t>
            </w:r>
          </w:p>
        </w:tc>
        <w:tc>
          <w:tcPr>
            <w:tcW w:w="1566" w:type="dxa"/>
          </w:tcPr>
          <w:p w14:paraId="0B2FD8AD" w14:textId="77777777" w:rsidR="00A9131C" w:rsidRPr="002E1617" w:rsidRDefault="00A9131C" w:rsidP="00A25862">
            <w:pPr>
              <w:rPr>
                <w:rFonts w:ascii="Verdana" w:hAnsi="Verdana" w:cs="Verdana"/>
                <w:b/>
                <w:bCs/>
              </w:rPr>
            </w:pPr>
          </w:p>
        </w:tc>
        <w:tc>
          <w:tcPr>
            <w:tcW w:w="954" w:type="dxa"/>
          </w:tcPr>
          <w:p w14:paraId="45981999" w14:textId="77777777" w:rsidR="00A9131C" w:rsidRPr="002E1617" w:rsidRDefault="00A9131C" w:rsidP="00A25862">
            <w:pPr>
              <w:rPr>
                <w:rFonts w:ascii="Verdana" w:hAnsi="Verdana" w:cs="Verdana"/>
                <w:b/>
                <w:bCs/>
              </w:rPr>
            </w:pPr>
            <w:r w:rsidRPr="002E1617">
              <w:rPr>
                <w:rFonts w:ascii="Verdana" w:hAnsi="Verdana" w:cs="Verdana"/>
                <w:sz w:val="22"/>
                <w:szCs w:val="22"/>
              </w:rPr>
              <w:t>2016</w:t>
            </w:r>
          </w:p>
        </w:tc>
        <w:tc>
          <w:tcPr>
            <w:tcW w:w="5019" w:type="dxa"/>
            <w:shd w:val="clear" w:color="auto" w:fill="FFFFFF" w:themeFill="background1"/>
          </w:tcPr>
          <w:p w14:paraId="771AD79F" w14:textId="77777777" w:rsidR="006D2604" w:rsidRPr="002E1617" w:rsidRDefault="006D2604" w:rsidP="006D2604">
            <w:pPr>
              <w:rPr>
                <w:rFonts w:ascii="Verdana" w:hAnsi="Verdana"/>
              </w:rPr>
            </w:pPr>
            <w:r w:rsidRPr="002E1617">
              <w:rPr>
                <w:rFonts w:ascii="Verdana" w:hAnsi="Verdana"/>
                <w:sz w:val="22"/>
                <w:szCs w:val="22"/>
              </w:rPr>
              <w:t xml:space="preserve">Finger Lakes Geriatric Education Center training at Ithaca College “Superskilled! Reducing Turnover and Increasing Retention Train-the-Trainer” on </w:t>
            </w:r>
          </w:p>
          <w:p w14:paraId="5BCEF52F" w14:textId="77777777" w:rsidR="006D2604" w:rsidRPr="002E1617" w:rsidRDefault="006D2604" w:rsidP="006D2604">
            <w:pPr>
              <w:rPr>
                <w:rFonts w:ascii="Verdana" w:hAnsi="Verdana" w:cs="Verdana"/>
                <w:highlight w:val="yellow"/>
              </w:rPr>
            </w:pPr>
            <w:r w:rsidRPr="002E1617">
              <w:rPr>
                <w:rFonts w:ascii="Verdana" w:hAnsi="Verdana"/>
                <w:sz w:val="22"/>
                <w:szCs w:val="22"/>
              </w:rPr>
              <w:t>October 13, 2016</w:t>
            </w:r>
          </w:p>
        </w:tc>
        <w:tc>
          <w:tcPr>
            <w:tcW w:w="1157" w:type="dxa"/>
            <w:shd w:val="clear" w:color="auto" w:fill="92D050"/>
          </w:tcPr>
          <w:p w14:paraId="2DA0E0D2" w14:textId="77777777" w:rsidR="00A9131C" w:rsidRPr="002E1617" w:rsidRDefault="00A9131C" w:rsidP="00A25862">
            <w:pPr>
              <w:rPr>
                <w:rFonts w:ascii="Verdana" w:hAnsi="Verdana" w:cs="Verdana"/>
                <w:b/>
                <w:bCs/>
              </w:rPr>
            </w:pPr>
          </w:p>
        </w:tc>
      </w:tr>
      <w:tr w:rsidR="00A9131C" w:rsidRPr="002E1617" w14:paraId="3DF21092" w14:textId="77777777" w:rsidTr="00D1651C">
        <w:tc>
          <w:tcPr>
            <w:tcW w:w="5434" w:type="dxa"/>
          </w:tcPr>
          <w:p w14:paraId="43C8B309" w14:textId="77777777" w:rsidR="00A9131C" w:rsidRPr="002E1617" w:rsidRDefault="00A9131C" w:rsidP="00A25862">
            <w:pPr>
              <w:rPr>
                <w:rFonts w:ascii="Verdana" w:hAnsi="Verdana" w:cs="Verdana"/>
              </w:rPr>
            </w:pPr>
            <w:r w:rsidRPr="002E1617">
              <w:rPr>
                <w:rFonts w:ascii="Verdana" w:hAnsi="Verdana" w:cs="Verdana"/>
                <w:sz w:val="22"/>
                <w:szCs w:val="22"/>
              </w:rPr>
              <w:t>Task 3.2 Host a recognition luncheon for home health aides</w:t>
            </w:r>
          </w:p>
        </w:tc>
        <w:tc>
          <w:tcPr>
            <w:tcW w:w="1566" w:type="dxa"/>
          </w:tcPr>
          <w:p w14:paraId="05893B63" w14:textId="77777777" w:rsidR="00A9131C" w:rsidRPr="002E1617" w:rsidRDefault="00A9131C" w:rsidP="00A25862">
            <w:pPr>
              <w:rPr>
                <w:rFonts w:ascii="Verdana" w:hAnsi="Verdana" w:cs="Verdana"/>
                <w:b/>
                <w:bCs/>
              </w:rPr>
            </w:pPr>
          </w:p>
        </w:tc>
        <w:tc>
          <w:tcPr>
            <w:tcW w:w="954" w:type="dxa"/>
          </w:tcPr>
          <w:p w14:paraId="7CB7F3A4" w14:textId="77777777" w:rsidR="00A9131C" w:rsidRPr="002E1617" w:rsidRDefault="00A9131C" w:rsidP="00A25862">
            <w:pPr>
              <w:rPr>
                <w:rFonts w:ascii="Verdana" w:hAnsi="Verdana" w:cs="Verdana"/>
                <w:b/>
                <w:bCs/>
              </w:rPr>
            </w:pPr>
            <w:r w:rsidRPr="002E1617">
              <w:rPr>
                <w:rFonts w:ascii="Verdana" w:hAnsi="Verdana" w:cs="Verdana"/>
                <w:sz w:val="22"/>
                <w:szCs w:val="22"/>
              </w:rPr>
              <w:t>2016-2019</w:t>
            </w:r>
          </w:p>
        </w:tc>
        <w:tc>
          <w:tcPr>
            <w:tcW w:w="5019" w:type="dxa"/>
            <w:shd w:val="clear" w:color="auto" w:fill="FFFFFF" w:themeFill="background1"/>
          </w:tcPr>
          <w:p w14:paraId="380AE100" w14:textId="77777777" w:rsidR="00A9131C" w:rsidRPr="002E1617" w:rsidRDefault="00C121FB" w:rsidP="003419C2">
            <w:pPr>
              <w:rPr>
                <w:rFonts w:ascii="Verdana" w:hAnsi="Verdana" w:cs="Verdana"/>
                <w:bCs/>
              </w:rPr>
            </w:pPr>
            <w:r w:rsidRPr="002E1617">
              <w:rPr>
                <w:rFonts w:ascii="Verdana" w:hAnsi="Verdana" w:cs="Verdana"/>
                <w:bCs/>
                <w:sz w:val="22"/>
                <w:szCs w:val="22"/>
              </w:rPr>
              <w:t xml:space="preserve">Held HHA recognition event </w:t>
            </w:r>
            <w:r w:rsidR="003419C2" w:rsidRPr="002E1617">
              <w:rPr>
                <w:rFonts w:ascii="Verdana" w:hAnsi="Verdana" w:cs="Verdana"/>
                <w:bCs/>
                <w:sz w:val="22"/>
                <w:szCs w:val="22"/>
              </w:rPr>
              <w:t>on 10/16/16</w:t>
            </w:r>
          </w:p>
        </w:tc>
        <w:tc>
          <w:tcPr>
            <w:tcW w:w="1157" w:type="dxa"/>
            <w:shd w:val="clear" w:color="auto" w:fill="92D050"/>
          </w:tcPr>
          <w:p w14:paraId="146691BF" w14:textId="77777777" w:rsidR="00A9131C" w:rsidRPr="002E1617" w:rsidRDefault="00A9131C" w:rsidP="00A25862">
            <w:pPr>
              <w:rPr>
                <w:rFonts w:ascii="Verdana" w:hAnsi="Verdana" w:cs="Verdana"/>
                <w:b/>
                <w:bCs/>
              </w:rPr>
            </w:pPr>
          </w:p>
        </w:tc>
      </w:tr>
      <w:tr w:rsidR="00A9131C" w:rsidRPr="002E1617" w14:paraId="193CF759" w14:textId="77777777" w:rsidTr="00AF3B73">
        <w:tc>
          <w:tcPr>
            <w:tcW w:w="5434" w:type="dxa"/>
          </w:tcPr>
          <w:p w14:paraId="0A72961F" w14:textId="77777777" w:rsidR="00A9131C" w:rsidRPr="002E1617" w:rsidRDefault="00A9131C" w:rsidP="00A25862">
            <w:pPr>
              <w:rPr>
                <w:rFonts w:ascii="Verdana" w:hAnsi="Verdana" w:cs="Verdana"/>
              </w:rPr>
            </w:pPr>
            <w:r w:rsidRPr="002E1617">
              <w:rPr>
                <w:rFonts w:ascii="Verdana" w:hAnsi="Verdana" w:cs="Verdana"/>
                <w:sz w:val="22"/>
                <w:szCs w:val="22"/>
              </w:rPr>
              <w:t>Task 3.3 Advocate for a living wage and funding</w:t>
            </w:r>
          </w:p>
        </w:tc>
        <w:tc>
          <w:tcPr>
            <w:tcW w:w="1566" w:type="dxa"/>
          </w:tcPr>
          <w:p w14:paraId="68F5D802" w14:textId="77777777" w:rsidR="00A9131C" w:rsidRPr="002E1617" w:rsidRDefault="00A9131C" w:rsidP="00A25862">
            <w:pPr>
              <w:rPr>
                <w:rFonts w:ascii="Verdana" w:hAnsi="Verdana" w:cs="Verdana"/>
                <w:b/>
                <w:bCs/>
              </w:rPr>
            </w:pPr>
          </w:p>
        </w:tc>
        <w:tc>
          <w:tcPr>
            <w:tcW w:w="954" w:type="dxa"/>
          </w:tcPr>
          <w:p w14:paraId="3A6CC022" w14:textId="77777777" w:rsidR="00A9131C" w:rsidRPr="002E1617" w:rsidRDefault="00A9131C" w:rsidP="00A25862">
            <w:pPr>
              <w:rPr>
                <w:rFonts w:ascii="Verdana" w:hAnsi="Verdana" w:cs="Verdana"/>
                <w:b/>
                <w:bCs/>
              </w:rPr>
            </w:pPr>
            <w:r w:rsidRPr="002E1617">
              <w:rPr>
                <w:rFonts w:ascii="Verdana" w:hAnsi="Verdana" w:cs="Verdana"/>
                <w:sz w:val="22"/>
                <w:szCs w:val="22"/>
              </w:rPr>
              <w:t>2016-2019</w:t>
            </w:r>
          </w:p>
        </w:tc>
        <w:tc>
          <w:tcPr>
            <w:tcW w:w="5019" w:type="dxa"/>
            <w:shd w:val="clear" w:color="auto" w:fill="FFFFFF" w:themeFill="background1"/>
          </w:tcPr>
          <w:p w14:paraId="7913B868" w14:textId="77777777" w:rsidR="00A9131C" w:rsidRPr="002E1617" w:rsidRDefault="00AF3B73" w:rsidP="00C121FB">
            <w:pPr>
              <w:rPr>
                <w:rStyle w:val="Emphasis"/>
                <w:rFonts w:ascii="Verdana" w:hAnsi="Verdana"/>
                <w:i w:val="0"/>
              </w:rPr>
            </w:pPr>
            <w:r>
              <w:rPr>
                <w:rStyle w:val="Emphasis"/>
                <w:rFonts w:ascii="Verdana" w:hAnsi="Verdana"/>
                <w:i w:val="0"/>
                <w:sz w:val="22"/>
                <w:szCs w:val="22"/>
              </w:rPr>
              <w:t>Tompkins County joined New York State Health Care Crisis Campaign; will provide testimony at Public Hearing in February 2017</w:t>
            </w:r>
          </w:p>
        </w:tc>
        <w:tc>
          <w:tcPr>
            <w:tcW w:w="1157" w:type="dxa"/>
            <w:shd w:val="clear" w:color="auto" w:fill="92D050"/>
          </w:tcPr>
          <w:p w14:paraId="049668BE" w14:textId="77777777" w:rsidR="00A9131C" w:rsidRPr="002E1617" w:rsidRDefault="00A9131C" w:rsidP="00A25862">
            <w:pPr>
              <w:rPr>
                <w:rFonts w:ascii="Verdana" w:hAnsi="Verdana" w:cs="Verdana"/>
                <w:b/>
                <w:bCs/>
              </w:rPr>
            </w:pPr>
          </w:p>
        </w:tc>
      </w:tr>
      <w:tr w:rsidR="007D2968" w:rsidRPr="002E1617" w14:paraId="5A284234" w14:textId="77777777" w:rsidTr="00AB657F">
        <w:tc>
          <w:tcPr>
            <w:tcW w:w="5434" w:type="dxa"/>
          </w:tcPr>
          <w:p w14:paraId="52E9DF42" w14:textId="77777777" w:rsidR="007D2968" w:rsidRPr="002E1617" w:rsidRDefault="007D2968" w:rsidP="00A25862">
            <w:pPr>
              <w:rPr>
                <w:rFonts w:ascii="Verdana" w:hAnsi="Verdana" w:cs="Verdana"/>
                <w:b/>
                <w:bCs/>
              </w:rPr>
            </w:pPr>
            <w:r w:rsidRPr="002E1617">
              <w:rPr>
                <w:rFonts w:ascii="Verdana" w:hAnsi="Verdana" w:cs="Verdana"/>
                <w:b/>
                <w:bCs/>
                <w:sz w:val="22"/>
                <w:szCs w:val="22"/>
              </w:rPr>
              <w:t xml:space="preserve">Goal 4: Advocate for the following programs and services within Tompkins County which are currently unavailable and for which there is a significant community need: </w:t>
            </w:r>
          </w:p>
          <w:p w14:paraId="7126BD37" w14:textId="77777777" w:rsidR="007D2968" w:rsidRPr="002E1617" w:rsidRDefault="007D2968" w:rsidP="00A25862">
            <w:pPr>
              <w:rPr>
                <w:rFonts w:ascii="Verdana" w:hAnsi="Verdana" w:cs="Verdana"/>
                <w:b/>
                <w:bCs/>
              </w:rPr>
            </w:pPr>
            <w:r w:rsidRPr="002E1617">
              <w:rPr>
                <w:rFonts w:ascii="Verdana" w:hAnsi="Verdana" w:cs="Verdana"/>
                <w:b/>
                <w:bCs/>
                <w:sz w:val="22"/>
                <w:szCs w:val="22"/>
              </w:rPr>
              <w:t>1)</w:t>
            </w:r>
            <w:r w:rsidRPr="002E1617">
              <w:rPr>
                <w:rFonts w:ascii="Verdana" w:hAnsi="Verdana" w:cs="Verdana"/>
                <w:b/>
                <w:bCs/>
                <w:sz w:val="22"/>
                <w:szCs w:val="22"/>
              </w:rPr>
              <w:tab/>
              <w:t>A Medicaid funded Assisted Living Program (ALP);</w:t>
            </w:r>
          </w:p>
          <w:p w14:paraId="7635E9CD" w14:textId="77777777" w:rsidR="007D2968" w:rsidRPr="002E1617" w:rsidRDefault="007D2968" w:rsidP="00A25862">
            <w:pPr>
              <w:rPr>
                <w:rFonts w:ascii="Verdana" w:hAnsi="Verdana" w:cs="Verdana"/>
                <w:b/>
                <w:bCs/>
              </w:rPr>
            </w:pPr>
            <w:r w:rsidRPr="002E1617">
              <w:rPr>
                <w:rFonts w:ascii="Verdana" w:hAnsi="Verdana" w:cs="Verdana"/>
                <w:b/>
                <w:bCs/>
                <w:sz w:val="22"/>
                <w:szCs w:val="22"/>
              </w:rPr>
              <w:t>2)</w:t>
            </w:r>
            <w:r w:rsidRPr="002E1617">
              <w:rPr>
                <w:rFonts w:ascii="Verdana" w:hAnsi="Verdana" w:cs="Verdana"/>
                <w:b/>
                <w:bCs/>
                <w:sz w:val="22"/>
                <w:szCs w:val="22"/>
              </w:rPr>
              <w:tab/>
              <w:t>A Medical Model Adult Day Program to assist individuals and caregivers with long-term care needs;</w:t>
            </w:r>
          </w:p>
          <w:p w14:paraId="0D57635F" w14:textId="77777777" w:rsidR="007D2968" w:rsidRPr="002E1617" w:rsidRDefault="007D2968" w:rsidP="00A25862">
            <w:pPr>
              <w:rPr>
                <w:rFonts w:ascii="Verdana" w:hAnsi="Verdana" w:cs="Verdana"/>
                <w:b/>
                <w:bCs/>
              </w:rPr>
            </w:pPr>
            <w:r w:rsidRPr="002E1617">
              <w:rPr>
                <w:rFonts w:ascii="Verdana" w:hAnsi="Verdana" w:cs="Verdana"/>
                <w:b/>
                <w:bCs/>
                <w:sz w:val="22"/>
                <w:szCs w:val="22"/>
              </w:rPr>
              <w:t>3)</w:t>
            </w:r>
            <w:r w:rsidRPr="002E1617">
              <w:rPr>
                <w:rFonts w:ascii="Verdana" w:hAnsi="Verdana" w:cs="Verdana"/>
                <w:b/>
                <w:bCs/>
                <w:sz w:val="22"/>
                <w:szCs w:val="22"/>
              </w:rPr>
              <w:tab/>
              <w:t>Additional units of secure and affordable dementia care</w:t>
            </w:r>
          </w:p>
          <w:p w14:paraId="6C8BFDC3" w14:textId="77777777" w:rsidR="007D2968" w:rsidRPr="002E1617" w:rsidRDefault="007D2968" w:rsidP="00A25862">
            <w:pPr>
              <w:rPr>
                <w:rFonts w:ascii="Verdana" w:hAnsi="Verdana" w:cs="Verdana"/>
                <w:b/>
                <w:bCs/>
              </w:rPr>
            </w:pPr>
          </w:p>
        </w:tc>
        <w:tc>
          <w:tcPr>
            <w:tcW w:w="1566" w:type="dxa"/>
          </w:tcPr>
          <w:p w14:paraId="51932244" w14:textId="77777777" w:rsidR="007D2968" w:rsidRPr="002E1617" w:rsidRDefault="007D2968" w:rsidP="00952592">
            <w:pPr>
              <w:rPr>
                <w:rFonts w:ascii="Verdana" w:hAnsi="Verdana" w:cs="Verdana"/>
                <w:i/>
                <w:iCs/>
              </w:rPr>
            </w:pPr>
            <w:r w:rsidRPr="002E1617">
              <w:rPr>
                <w:rFonts w:ascii="Verdana" w:hAnsi="Verdana" w:cs="Verdana"/>
                <w:i/>
                <w:iCs/>
                <w:sz w:val="22"/>
                <w:szCs w:val="22"/>
              </w:rPr>
              <w:t>Tompkins County Office for the Aging</w:t>
            </w:r>
          </w:p>
          <w:p w14:paraId="1496716F" w14:textId="77777777" w:rsidR="007D2968" w:rsidRPr="002E1617" w:rsidRDefault="007D2968" w:rsidP="00952592">
            <w:pPr>
              <w:rPr>
                <w:rFonts w:ascii="Verdana" w:hAnsi="Verdana" w:cs="Verdana"/>
                <w:b/>
                <w:bCs/>
              </w:rPr>
            </w:pPr>
          </w:p>
        </w:tc>
        <w:tc>
          <w:tcPr>
            <w:tcW w:w="7130" w:type="dxa"/>
            <w:gridSpan w:val="3"/>
          </w:tcPr>
          <w:p w14:paraId="6A8A63EC" w14:textId="77777777" w:rsidR="007D2968" w:rsidRPr="002E1617" w:rsidRDefault="007D2968" w:rsidP="00A25862">
            <w:pPr>
              <w:rPr>
                <w:rFonts w:ascii="Verdana" w:hAnsi="Verdana" w:cs="Verdana"/>
                <w:b/>
                <w:bCs/>
              </w:rPr>
            </w:pPr>
          </w:p>
        </w:tc>
      </w:tr>
      <w:tr w:rsidR="00A9131C" w:rsidRPr="002E1617" w14:paraId="6D32AD11" w14:textId="77777777" w:rsidTr="00AF3B73">
        <w:tc>
          <w:tcPr>
            <w:tcW w:w="5434" w:type="dxa"/>
          </w:tcPr>
          <w:p w14:paraId="5580AD31" w14:textId="77777777" w:rsidR="00A9131C" w:rsidRPr="002E1617" w:rsidRDefault="00A9131C" w:rsidP="00A25862">
            <w:pPr>
              <w:rPr>
                <w:rFonts w:ascii="Verdana" w:hAnsi="Verdana" w:cs="Verdana"/>
              </w:rPr>
            </w:pPr>
            <w:r w:rsidRPr="002E1617">
              <w:rPr>
                <w:rFonts w:ascii="Verdana" w:hAnsi="Verdana" w:cs="Verdana"/>
                <w:sz w:val="22"/>
                <w:szCs w:val="22"/>
              </w:rPr>
              <w:t>Task 4.1 Educate state and local legislators and officials at the NYSDOH</w:t>
            </w:r>
          </w:p>
        </w:tc>
        <w:tc>
          <w:tcPr>
            <w:tcW w:w="1566" w:type="dxa"/>
          </w:tcPr>
          <w:p w14:paraId="448104A5" w14:textId="77777777" w:rsidR="00A9131C" w:rsidRPr="002E1617" w:rsidRDefault="00A9131C" w:rsidP="00A25862">
            <w:pPr>
              <w:rPr>
                <w:rFonts w:ascii="Verdana" w:hAnsi="Verdana" w:cs="Verdana"/>
                <w:b/>
                <w:bCs/>
              </w:rPr>
            </w:pPr>
          </w:p>
        </w:tc>
        <w:tc>
          <w:tcPr>
            <w:tcW w:w="954" w:type="dxa"/>
          </w:tcPr>
          <w:p w14:paraId="249C1199" w14:textId="77777777" w:rsidR="00A9131C" w:rsidRPr="002E1617" w:rsidRDefault="00A9131C" w:rsidP="00A25862">
            <w:pPr>
              <w:rPr>
                <w:rFonts w:ascii="Verdana" w:hAnsi="Verdana" w:cs="Verdana"/>
                <w:b/>
                <w:bCs/>
              </w:rPr>
            </w:pPr>
            <w:r w:rsidRPr="002E1617">
              <w:rPr>
                <w:rFonts w:ascii="Verdana" w:hAnsi="Verdana" w:cs="Verdana"/>
                <w:sz w:val="22"/>
                <w:szCs w:val="22"/>
              </w:rPr>
              <w:t>2016-2019</w:t>
            </w:r>
          </w:p>
        </w:tc>
        <w:tc>
          <w:tcPr>
            <w:tcW w:w="5019" w:type="dxa"/>
            <w:shd w:val="clear" w:color="auto" w:fill="FFFFFF" w:themeFill="background1"/>
          </w:tcPr>
          <w:p w14:paraId="125BE464" w14:textId="77777777" w:rsidR="00A9131C" w:rsidRPr="002E1617" w:rsidRDefault="00C121FB" w:rsidP="00C121FB">
            <w:pPr>
              <w:rPr>
                <w:rFonts w:ascii="Verdana" w:hAnsi="Verdana" w:cs="Verdana"/>
                <w:bCs/>
              </w:rPr>
            </w:pPr>
            <w:r w:rsidRPr="002E1617">
              <w:rPr>
                <w:rFonts w:ascii="Verdana" w:hAnsi="Verdana" w:cs="Verdana"/>
                <w:bCs/>
                <w:sz w:val="22"/>
                <w:szCs w:val="22"/>
              </w:rPr>
              <w:t>Lisa Holmes provided legislative education during meetings, including with Health &amp; Human Services</w:t>
            </w:r>
            <w:r w:rsidR="00AF3B73">
              <w:rPr>
                <w:rFonts w:ascii="Verdana" w:hAnsi="Verdana" w:cs="Verdana"/>
                <w:bCs/>
                <w:sz w:val="22"/>
                <w:szCs w:val="22"/>
              </w:rPr>
              <w:t>; Letter to New York State Department of Health from Tompkins County Office for the Aging and Long Term Care Committee regarding need for Medicaid Assisted Living Program in Tompkins County in February 2017</w:t>
            </w:r>
          </w:p>
        </w:tc>
        <w:tc>
          <w:tcPr>
            <w:tcW w:w="1157" w:type="dxa"/>
            <w:shd w:val="clear" w:color="auto" w:fill="92D050"/>
          </w:tcPr>
          <w:p w14:paraId="6A558094" w14:textId="77777777" w:rsidR="00A9131C" w:rsidRPr="002E1617" w:rsidRDefault="00A9131C" w:rsidP="00A25862">
            <w:pPr>
              <w:rPr>
                <w:rFonts w:ascii="Verdana" w:hAnsi="Verdana" w:cs="Verdana"/>
                <w:b/>
                <w:bCs/>
              </w:rPr>
            </w:pPr>
          </w:p>
        </w:tc>
      </w:tr>
      <w:tr w:rsidR="00A9131C" w:rsidRPr="002E1617" w14:paraId="29CFE601" w14:textId="77777777" w:rsidTr="00AF3B73">
        <w:tc>
          <w:tcPr>
            <w:tcW w:w="5434" w:type="dxa"/>
          </w:tcPr>
          <w:p w14:paraId="4C265651" w14:textId="77777777" w:rsidR="00A9131C" w:rsidRPr="002E1617" w:rsidRDefault="00A9131C" w:rsidP="00A25862">
            <w:pPr>
              <w:rPr>
                <w:rFonts w:ascii="Verdana" w:hAnsi="Verdana" w:cs="Verdana"/>
              </w:rPr>
            </w:pPr>
            <w:r w:rsidRPr="002E1617">
              <w:rPr>
                <w:rFonts w:ascii="Verdana" w:hAnsi="Verdana" w:cs="Verdana"/>
                <w:sz w:val="22"/>
                <w:szCs w:val="22"/>
              </w:rPr>
              <w:t>Task 4.2 Write letters of support and provide oral and written testimony</w:t>
            </w:r>
          </w:p>
        </w:tc>
        <w:tc>
          <w:tcPr>
            <w:tcW w:w="1566" w:type="dxa"/>
          </w:tcPr>
          <w:p w14:paraId="75CA460D" w14:textId="77777777" w:rsidR="00A9131C" w:rsidRPr="002E1617" w:rsidRDefault="00A9131C" w:rsidP="00A25862">
            <w:pPr>
              <w:rPr>
                <w:rFonts w:ascii="Verdana" w:hAnsi="Verdana" w:cs="Verdana"/>
                <w:b/>
                <w:bCs/>
              </w:rPr>
            </w:pPr>
          </w:p>
        </w:tc>
        <w:tc>
          <w:tcPr>
            <w:tcW w:w="954" w:type="dxa"/>
          </w:tcPr>
          <w:p w14:paraId="6BEE5EC0" w14:textId="77777777" w:rsidR="00A9131C" w:rsidRPr="002E1617" w:rsidRDefault="00A9131C" w:rsidP="00A25862">
            <w:pPr>
              <w:rPr>
                <w:rFonts w:ascii="Verdana" w:hAnsi="Verdana" w:cs="Verdana"/>
                <w:b/>
                <w:bCs/>
              </w:rPr>
            </w:pPr>
            <w:r w:rsidRPr="002E1617">
              <w:rPr>
                <w:rFonts w:ascii="Verdana" w:hAnsi="Verdana" w:cs="Verdana"/>
                <w:sz w:val="22"/>
                <w:szCs w:val="22"/>
              </w:rPr>
              <w:t>2016-2019</w:t>
            </w:r>
          </w:p>
        </w:tc>
        <w:tc>
          <w:tcPr>
            <w:tcW w:w="5019" w:type="dxa"/>
            <w:shd w:val="clear" w:color="auto" w:fill="FFFFFF" w:themeFill="background1"/>
          </w:tcPr>
          <w:p w14:paraId="32B5D9AC" w14:textId="77777777" w:rsidR="00A9131C" w:rsidRPr="002E1617" w:rsidRDefault="00AF3B73" w:rsidP="00A25862">
            <w:pPr>
              <w:rPr>
                <w:rFonts w:ascii="Verdana" w:hAnsi="Verdana" w:cs="Verdana"/>
                <w:b/>
                <w:bCs/>
              </w:rPr>
            </w:pPr>
            <w:r>
              <w:rPr>
                <w:rFonts w:ascii="Verdana" w:hAnsi="Verdana" w:cs="Verdana"/>
                <w:bCs/>
                <w:sz w:val="22"/>
                <w:szCs w:val="22"/>
              </w:rPr>
              <w:t>Letter to New York State Department of Health from Tompkins County Office for the Aging and Long Term Care Committee regarding need for Medicaid Assisted Living Program in Tompkins County in February 2017</w:t>
            </w:r>
          </w:p>
        </w:tc>
        <w:tc>
          <w:tcPr>
            <w:tcW w:w="1157" w:type="dxa"/>
            <w:shd w:val="clear" w:color="auto" w:fill="92D050"/>
          </w:tcPr>
          <w:p w14:paraId="056C60F2" w14:textId="77777777" w:rsidR="00A9131C" w:rsidRPr="002E1617" w:rsidRDefault="00A9131C" w:rsidP="00A25862">
            <w:pPr>
              <w:rPr>
                <w:rFonts w:ascii="Verdana" w:hAnsi="Verdana" w:cs="Verdana"/>
                <w:b/>
                <w:bCs/>
              </w:rPr>
            </w:pPr>
          </w:p>
        </w:tc>
      </w:tr>
      <w:tr w:rsidR="007D2968" w:rsidRPr="002E1617" w14:paraId="77E2AF34" w14:textId="77777777" w:rsidTr="00AB657F">
        <w:tc>
          <w:tcPr>
            <w:tcW w:w="5434" w:type="dxa"/>
          </w:tcPr>
          <w:p w14:paraId="27B76FC9" w14:textId="77777777" w:rsidR="007D2968" w:rsidRPr="002E1617" w:rsidRDefault="007D2968" w:rsidP="00A25862">
            <w:pPr>
              <w:rPr>
                <w:rFonts w:ascii="Verdana" w:hAnsi="Verdana" w:cs="Verdana"/>
                <w:b/>
                <w:bCs/>
              </w:rPr>
            </w:pPr>
            <w:r w:rsidRPr="002E1617">
              <w:rPr>
                <w:rFonts w:ascii="Verdana" w:hAnsi="Verdana" w:cs="Verdana"/>
                <w:b/>
                <w:bCs/>
                <w:sz w:val="22"/>
                <w:szCs w:val="22"/>
              </w:rPr>
              <w:t>Goal 5: Promote the seniors helping seniors concept through supporting the establishment of a “village” in Tompkins County.</w:t>
            </w:r>
          </w:p>
        </w:tc>
        <w:tc>
          <w:tcPr>
            <w:tcW w:w="1566" w:type="dxa"/>
          </w:tcPr>
          <w:p w14:paraId="43482712" w14:textId="77777777" w:rsidR="007D2968" w:rsidRPr="002E1617" w:rsidRDefault="007D2968" w:rsidP="00952592">
            <w:pPr>
              <w:rPr>
                <w:rFonts w:ascii="Verdana" w:hAnsi="Verdana" w:cs="Verdana"/>
                <w:i/>
                <w:iCs/>
              </w:rPr>
            </w:pPr>
            <w:r w:rsidRPr="002E1617">
              <w:rPr>
                <w:rFonts w:ascii="Verdana" w:hAnsi="Verdana" w:cs="Verdana"/>
                <w:i/>
                <w:iCs/>
                <w:sz w:val="22"/>
                <w:szCs w:val="22"/>
              </w:rPr>
              <w:t>Tompkins County Office for the Aging</w:t>
            </w:r>
          </w:p>
          <w:p w14:paraId="420FA818" w14:textId="77777777" w:rsidR="007D2968" w:rsidRPr="002E1617" w:rsidRDefault="007D2968" w:rsidP="00952592">
            <w:pPr>
              <w:rPr>
                <w:rFonts w:ascii="Verdana" w:hAnsi="Verdana" w:cs="Verdana"/>
                <w:i/>
                <w:iCs/>
              </w:rPr>
            </w:pPr>
            <w:r w:rsidRPr="002E1617">
              <w:rPr>
                <w:rFonts w:ascii="Verdana" w:hAnsi="Verdana" w:cs="Verdana"/>
                <w:i/>
                <w:iCs/>
                <w:sz w:val="22"/>
                <w:szCs w:val="22"/>
              </w:rPr>
              <w:t>and Love Living at Home</w:t>
            </w:r>
          </w:p>
          <w:p w14:paraId="6DB0704A" w14:textId="77777777" w:rsidR="007D2968" w:rsidRPr="002E1617" w:rsidRDefault="007D2968" w:rsidP="00A25862">
            <w:pPr>
              <w:rPr>
                <w:rFonts w:ascii="Verdana" w:hAnsi="Verdana" w:cs="Verdana"/>
                <w:b/>
                <w:bCs/>
              </w:rPr>
            </w:pPr>
          </w:p>
        </w:tc>
        <w:tc>
          <w:tcPr>
            <w:tcW w:w="7130" w:type="dxa"/>
            <w:gridSpan w:val="3"/>
          </w:tcPr>
          <w:p w14:paraId="24D0C357" w14:textId="77777777" w:rsidR="007D2968" w:rsidRPr="002E1617" w:rsidRDefault="007D2968" w:rsidP="00A25862">
            <w:pPr>
              <w:rPr>
                <w:rFonts w:ascii="Verdana" w:hAnsi="Verdana" w:cs="Verdana"/>
                <w:b/>
                <w:bCs/>
              </w:rPr>
            </w:pPr>
          </w:p>
        </w:tc>
      </w:tr>
      <w:tr w:rsidR="00A9131C" w:rsidRPr="002E1617" w14:paraId="2F854636" w14:textId="77777777" w:rsidTr="00D1651C">
        <w:tc>
          <w:tcPr>
            <w:tcW w:w="5434" w:type="dxa"/>
          </w:tcPr>
          <w:p w14:paraId="4E684C7C" w14:textId="77777777" w:rsidR="00A9131C" w:rsidRPr="002E1617" w:rsidRDefault="00A9131C" w:rsidP="00A25862">
            <w:pPr>
              <w:rPr>
                <w:rFonts w:ascii="Verdana" w:hAnsi="Verdana" w:cs="Verdana"/>
              </w:rPr>
            </w:pPr>
            <w:r w:rsidRPr="002E1617">
              <w:rPr>
                <w:rFonts w:ascii="Verdana" w:hAnsi="Verdana" w:cs="Verdana"/>
                <w:sz w:val="22"/>
                <w:szCs w:val="22"/>
              </w:rPr>
              <w:t>Task 5.1 Ensure that Love Living at Home is well integrated with the Office for the Aging</w:t>
            </w:r>
          </w:p>
        </w:tc>
        <w:tc>
          <w:tcPr>
            <w:tcW w:w="1566" w:type="dxa"/>
          </w:tcPr>
          <w:p w14:paraId="124B0EC9" w14:textId="77777777" w:rsidR="00A9131C" w:rsidRPr="002E1617" w:rsidRDefault="00A9131C" w:rsidP="00A25862">
            <w:pPr>
              <w:rPr>
                <w:rFonts w:ascii="Verdana" w:hAnsi="Verdana" w:cs="Verdana"/>
                <w:b/>
                <w:bCs/>
              </w:rPr>
            </w:pPr>
          </w:p>
        </w:tc>
        <w:tc>
          <w:tcPr>
            <w:tcW w:w="954" w:type="dxa"/>
          </w:tcPr>
          <w:p w14:paraId="6482F169" w14:textId="77777777" w:rsidR="00A9131C" w:rsidRPr="002E1617" w:rsidRDefault="00A9131C" w:rsidP="00A25862">
            <w:pPr>
              <w:rPr>
                <w:rFonts w:ascii="Verdana" w:hAnsi="Verdana" w:cs="Verdana"/>
                <w:b/>
                <w:bCs/>
              </w:rPr>
            </w:pPr>
            <w:r w:rsidRPr="002E1617">
              <w:rPr>
                <w:rFonts w:ascii="Verdana" w:hAnsi="Verdana" w:cs="Verdana"/>
                <w:sz w:val="22"/>
                <w:szCs w:val="22"/>
              </w:rPr>
              <w:t>2016-2019</w:t>
            </w:r>
          </w:p>
        </w:tc>
        <w:tc>
          <w:tcPr>
            <w:tcW w:w="5019" w:type="dxa"/>
            <w:shd w:val="clear" w:color="auto" w:fill="FFFFFF" w:themeFill="background1"/>
          </w:tcPr>
          <w:p w14:paraId="0E74326C" w14:textId="77777777" w:rsidR="00A9131C" w:rsidRPr="002E1617" w:rsidRDefault="00C121FB" w:rsidP="00C121FB">
            <w:pPr>
              <w:rPr>
                <w:rFonts w:ascii="Verdana" w:hAnsi="Verdana" w:cs="Verdana"/>
                <w:bCs/>
              </w:rPr>
            </w:pPr>
            <w:r w:rsidRPr="002E1617">
              <w:rPr>
                <w:rFonts w:ascii="Verdana" w:hAnsi="Verdana" w:cs="Verdana"/>
                <w:bCs/>
                <w:sz w:val="22"/>
                <w:szCs w:val="22"/>
              </w:rPr>
              <w:t>Continued communication and collaboration via Long Term Care Committee to meet needs without duplicating services</w:t>
            </w:r>
          </w:p>
        </w:tc>
        <w:tc>
          <w:tcPr>
            <w:tcW w:w="1157" w:type="dxa"/>
            <w:shd w:val="clear" w:color="auto" w:fill="92D050"/>
          </w:tcPr>
          <w:p w14:paraId="1ABF1495" w14:textId="77777777" w:rsidR="00A9131C" w:rsidRPr="002E1617" w:rsidRDefault="00A9131C" w:rsidP="00A25862">
            <w:pPr>
              <w:rPr>
                <w:rFonts w:ascii="Verdana" w:hAnsi="Verdana" w:cs="Verdana"/>
                <w:b/>
                <w:bCs/>
              </w:rPr>
            </w:pPr>
          </w:p>
        </w:tc>
      </w:tr>
      <w:tr w:rsidR="00A9131C" w:rsidRPr="002E1617" w14:paraId="4AF64F69" w14:textId="77777777" w:rsidTr="00A566FE">
        <w:tc>
          <w:tcPr>
            <w:tcW w:w="5434" w:type="dxa"/>
          </w:tcPr>
          <w:p w14:paraId="26E3544B" w14:textId="77777777" w:rsidR="00A9131C" w:rsidRPr="002E1617" w:rsidRDefault="00A9131C" w:rsidP="00A25862">
            <w:pPr>
              <w:rPr>
                <w:rFonts w:ascii="Verdana" w:hAnsi="Verdana" w:cs="Verdana"/>
              </w:rPr>
            </w:pPr>
            <w:r w:rsidRPr="002E1617">
              <w:rPr>
                <w:rFonts w:ascii="Verdana" w:hAnsi="Verdana" w:cs="Verdana"/>
                <w:sz w:val="22"/>
                <w:szCs w:val="22"/>
              </w:rPr>
              <w:t>Task 5.2 Explore ways in which similar services may be made available to rural areas</w:t>
            </w:r>
          </w:p>
        </w:tc>
        <w:tc>
          <w:tcPr>
            <w:tcW w:w="1566" w:type="dxa"/>
          </w:tcPr>
          <w:p w14:paraId="7A259071" w14:textId="77777777" w:rsidR="00A9131C" w:rsidRPr="002E1617" w:rsidRDefault="00A9131C" w:rsidP="00A25862">
            <w:pPr>
              <w:rPr>
                <w:rFonts w:ascii="Verdana" w:hAnsi="Verdana" w:cs="Verdana"/>
                <w:b/>
                <w:bCs/>
              </w:rPr>
            </w:pPr>
          </w:p>
        </w:tc>
        <w:tc>
          <w:tcPr>
            <w:tcW w:w="954" w:type="dxa"/>
          </w:tcPr>
          <w:p w14:paraId="0E233F08" w14:textId="77777777" w:rsidR="00A9131C" w:rsidRPr="002E1617" w:rsidRDefault="00A9131C" w:rsidP="00A25862">
            <w:pPr>
              <w:rPr>
                <w:rFonts w:ascii="Verdana" w:hAnsi="Verdana" w:cs="Verdana"/>
                <w:b/>
                <w:bCs/>
              </w:rPr>
            </w:pPr>
            <w:r w:rsidRPr="002E1617">
              <w:rPr>
                <w:rFonts w:ascii="Verdana" w:hAnsi="Verdana" w:cs="Verdana"/>
                <w:sz w:val="22"/>
                <w:szCs w:val="22"/>
              </w:rPr>
              <w:t>2016-2019</w:t>
            </w:r>
          </w:p>
        </w:tc>
        <w:tc>
          <w:tcPr>
            <w:tcW w:w="5019" w:type="dxa"/>
          </w:tcPr>
          <w:p w14:paraId="7935D2AC" w14:textId="77777777" w:rsidR="00A9131C" w:rsidRPr="002E1617" w:rsidRDefault="00A9131C" w:rsidP="00A25862">
            <w:pPr>
              <w:rPr>
                <w:rFonts w:ascii="Verdana" w:hAnsi="Verdana" w:cs="Verdana"/>
              </w:rPr>
            </w:pPr>
            <w:r w:rsidRPr="002E1617">
              <w:rPr>
                <w:rFonts w:ascii="Verdana" w:hAnsi="Verdana" w:cs="Verdana"/>
                <w:sz w:val="22"/>
                <w:szCs w:val="22"/>
              </w:rPr>
              <w:t>Love Living at Home is available throughout Tompkins Country, including rural areas.</w:t>
            </w:r>
          </w:p>
        </w:tc>
        <w:tc>
          <w:tcPr>
            <w:tcW w:w="1157" w:type="dxa"/>
            <w:shd w:val="clear" w:color="auto" w:fill="92D050"/>
          </w:tcPr>
          <w:p w14:paraId="20DFF63D" w14:textId="77777777" w:rsidR="00A9131C" w:rsidRPr="002E1617" w:rsidRDefault="00A9131C" w:rsidP="00A25862">
            <w:pPr>
              <w:rPr>
                <w:rFonts w:ascii="Verdana" w:hAnsi="Verdana" w:cs="Verdana"/>
                <w:b/>
                <w:bCs/>
              </w:rPr>
            </w:pPr>
          </w:p>
        </w:tc>
      </w:tr>
      <w:tr w:rsidR="007D2968" w:rsidRPr="002E1617" w14:paraId="33E338CC" w14:textId="77777777" w:rsidTr="00AB657F">
        <w:trPr>
          <w:trHeight w:val="1700"/>
        </w:trPr>
        <w:tc>
          <w:tcPr>
            <w:tcW w:w="5434" w:type="dxa"/>
          </w:tcPr>
          <w:p w14:paraId="66515366" w14:textId="77777777" w:rsidR="007D2968" w:rsidRPr="002E1617" w:rsidRDefault="007D2968" w:rsidP="00A25862">
            <w:pPr>
              <w:rPr>
                <w:rFonts w:ascii="Verdana" w:hAnsi="Verdana" w:cs="Verdana"/>
                <w:b/>
                <w:bCs/>
              </w:rPr>
            </w:pPr>
            <w:r w:rsidRPr="002E1617">
              <w:rPr>
                <w:rFonts w:ascii="Verdana" w:hAnsi="Verdana" w:cs="Verdana"/>
                <w:b/>
                <w:bCs/>
                <w:sz w:val="22"/>
                <w:szCs w:val="22"/>
              </w:rPr>
              <w:t xml:space="preserve">Goal 6: Ensure training is available for health care professionals and social workers regarding geriatric and psychological issues.  </w:t>
            </w:r>
          </w:p>
        </w:tc>
        <w:tc>
          <w:tcPr>
            <w:tcW w:w="1566" w:type="dxa"/>
          </w:tcPr>
          <w:p w14:paraId="58F94B3E" w14:textId="77777777" w:rsidR="007D2968" w:rsidRPr="002E1617" w:rsidRDefault="007D2968" w:rsidP="00FA4762">
            <w:pPr>
              <w:rPr>
                <w:rFonts w:ascii="Verdana" w:hAnsi="Verdana" w:cs="Verdana"/>
                <w:b/>
                <w:bCs/>
                <w:i/>
                <w:iCs/>
              </w:rPr>
            </w:pPr>
            <w:r w:rsidRPr="002E1617">
              <w:rPr>
                <w:rFonts w:ascii="Verdana" w:hAnsi="Verdana" w:cs="Verdana"/>
                <w:i/>
                <w:iCs/>
                <w:sz w:val="22"/>
                <w:szCs w:val="22"/>
              </w:rPr>
              <w:t>Ithaca Coll</w:t>
            </w:r>
            <w:r>
              <w:rPr>
                <w:rFonts w:ascii="Verdana" w:hAnsi="Verdana" w:cs="Verdana"/>
                <w:i/>
                <w:iCs/>
                <w:sz w:val="22"/>
                <w:szCs w:val="22"/>
              </w:rPr>
              <w:t xml:space="preserve">ege Gerontology Institute </w:t>
            </w:r>
            <w:r w:rsidRPr="002E1617">
              <w:rPr>
                <w:rFonts w:ascii="Verdana" w:hAnsi="Verdana" w:cs="Verdana"/>
                <w:i/>
                <w:iCs/>
                <w:sz w:val="22"/>
                <w:szCs w:val="22"/>
              </w:rPr>
              <w:t>and Health Planning Council</w:t>
            </w:r>
          </w:p>
          <w:p w14:paraId="6EC86588" w14:textId="77777777" w:rsidR="007D2968" w:rsidRPr="002E1617" w:rsidRDefault="007D2968" w:rsidP="00A25862">
            <w:pPr>
              <w:rPr>
                <w:rFonts w:ascii="Verdana" w:hAnsi="Verdana" w:cs="Verdana"/>
                <w:b/>
                <w:bCs/>
              </w:rPr>
            </w:pPr>
          </w:p>
        </w:tc>
        <w:tc>
          <w:tcPr>
            <w:tcW w:w="7130" w:type="dxa"/>
            <w:gridSpan w:val="3"/>
          </w:tcPr>
          <w:p w14:paraId="18EC14B6" w14:textId="77777777" w:rsidR="007D2968" w:rsidRPr="002E1617" w:rsidRDefault="007D2968" w:rsidP="00A25862">
            <w:pPr>
              <w:rPr>
                <w:rFonts w:ascii="Verdana" w:hAnsi="Verdana" w:cs="Verdana"/>
                <w:b/>
                <w:bCs/>
              </w:rPr>
            </w:pPr>
          </w:p>
        </w:tc>
      </w:tr>
      <w:tr w:rsidR="00A9131C" w:rsidRPr="002E1617" w14:paraId="4F154EFD" w14:textId="77777777" w:rsidTr="00D1651C">
        <w:tc>
          <w:tcPr>
            <w:tcW w:w="5434" w:type="dxa"/>
          </w:tcPr>
          <w:p w14:paraId="2F06CA2B" w14:textId="77777777" w:rsidR="00A9131C" w:rsidRPr="002E1617" w:rsidRDefault="00A9131C" w:rsidP="00A25862">
            <w:pPr>
              <w:rPr>
                <w:rFonts w:ascii="Verdana" w:hAnsi="Verdana" w:cs="Verdana"/>
              </w:rPr>
            </w:pPr>
            <w:r w:rsidRPr="002E1617">
              <w:rPr>
                <w:rFonts w:ascii="Verdana" w:hAnsi="Verdana" w:cs="Verdana"/>
                <w:sz w:val="22"/>
                <w:szCs w:val="22"/>
              </w:rPr>
              <w:t>Task 6.1 Disseminate information about geriatric training for primary care physicians and CEUs for social workers.</w:t>
            </w:r>
          </w:p>
        </w:tc>
        <w:tc>
          <w:tcPr>
            <w:tcW w:w="1566" w:type="dxa"/>
          </w:tcPr>
          <w:p w14:paraId="3286A837" w14:textId="77777777" w:rsidR="00A9131C" w:rsidRPr="002E1617" w:rsidRDefault="00A9131C" w:rsidP="00A25862">
            <w:pPr>
              <w:rPr>
                <w:rFonts w:ascii="Verdana" w:hAnsi="Verdana" w:cs="Verdana"/>
                <w:b/>
                <w:bCs/>
              </w:rPr>
            </w:pPr>
          </w:p>
        </w:tc>
        <w:tc>
          <w:tcPr>
            <w:tcW w:w="954" w:type="dxa"/>
          </w:tcPr>
          <w:p w14:paraId="72F02297" w14:textId="77777777" w:rsidR="00A9131C" w:rsidRPr="002E1617" w:rsidRDefault="00A9131C" w:rsidP="00A25862">
            <w:pPr>
              <w:rPr>
                <w:rFonts w:ascii="Verdana" w:hAnsi="Verdana" w:cs="Verdana"/>
                <w:b/>
                <w:bCs/>
              </w:rPr>
            </w:pPr>
            <w:r w:rsidRPr="002E1617">
              <w:rPr>
                <w:rFonts w:ascii="Verdana" w:hAnsi="Verdana" w:cs="Verdana"/>
                <w:sz w:val="22"/>
                <w:szCs w:val="22"/>
              </w:rPr>
              <w:t>2017-2019</w:t>
            </w:r>
          </w:p>
        </w:tc>
        <w:tc>
          <w:tcPr>
            <w:tcW w:w="5019" w:type="dxa"/>
            <w:shd w:val="clear" w:color="auto" w:fill="auto"/>
          </w:tcPr>
          <w:p w14:paraId="016BE82E" w14:textId="77777777" w:rsidR="00D1651C" w:rsidRPr="002E1617" w:rsidRDefault="00D1651C" w:rsidP="00D1651C">
            <w:pPr>
              <w:rPr>
                <w:rFonts w:ascii="Verdana" w:hAnsi="Verdana"/>
              </w:rPr>
            </w:pPr>
            <w:r w:rsidRPr="002E1617">
              <w:rPr>
                <w:rFonts w:ascii="Verdana" w:hAnsi="Verdana"/>
                <w:sz w:val="22"/>
                <w:szCs w:val="22"/>
              </w:rPr>
              <w:t>Finger La</w:t>
            </w:r>
            <w:r>
              <w:rPr>
                <w:rFonts w:ascii="Verdana" w:hAnsi="Verdana"/>
                <w:sz w:val="22"/>
                <w:szCs w:val="22"/>
              </w:rPr>
              <w:t xml:space="preserve">kes Geriatric Education Center </w:t>
            </w:r>
            <w:r w:rsidRPr="002E1617">
              <w:rPr>
                <w:rFonts w:ascii="Verdana" w:hAnsi="Verdana"/>
                <w:sz w:val="22"/>
                <w:szCs w:val="22"/>
              </w:rPr>
              <w:t xml:space="preserve">Rural Summit at the State Society on Aging New York (SSANY) Conference </w:t>
            </w:r>
          </w:p>
          <w:p w14:paraId="23B6E0CA" w14:textId="77777777" w:rsidR="00D1651C" w:rsidRPr="002E1617" w:rsidRDefault="00D1651C" w:rsidP="00D1651C">
            <w:pPr>
              <w:rPr>
                <w:rFonts w:ascii="Verdana" w:hAnsi="Verdana"/>
              </w:rPr>
            </w:pPr>
            <w:r w:rsidRPr="002E1617">
              <w:rPr>
                <w:rFonts w:ascii="Verdana" w:hAnsi="Verdana"/>
                <w:sz w:val="22"/>
                <w:szCs w:val="22"/>
              </w:rPr>
              <w:t>on October 26, 2016 at Ithaca College (CEU’s for social workers and physicians</w:t>
            </w:r>
            <w:r>
              <w:rPr>
                <w:rFonts w:ascii="Verdana" w:hAnsi="Verdana"/>
                <w:sz w:val="22"/>
                <w:szCs w:val="22"/>
              </w:rPr>
              <w:t xml:space="preserve"> certified through UR</w:t>
            </w:r>
            <w:r w:rsidRPr="002E1617">
              <w:rPr>
                <w:rFonts w:ascii="Verdana" w:hAnsi="Verdana"/>
                <w:sz w:val="22"/>
                <w:szCs w:val="22"/>
              </w:rPr>
              <w:t>)</w:t>
            </w:r>
          </w:p>
          <w:p w14:paraId="39DA6214" w14:textId="77777777" w:rsidR="00D1651C" w:rsidRPr="002E1617" w:rsidRDefault="00D1651C" w:rsidP="00D1651C">
            <w:pPr>
              <w:rPr>
                <w:rFonts w:ascii="Verdana" w:hAnsi="Verdana" w:cs="Verdana"/>
              </w:rPr>
            </w:pPr>
          </w:p>
          <w:p w14:paraId="09F15D31" w14:textId="77777777" w:rsidR="00A9131C" w:rsidRPr="002E1617" w:rsidRDefault="00D1651C" w:rsidP="00D1651C">
            <w:pPr>
              <w:rPr>
                <w:rFonts w:ascii="Verdana" w:hAnsi="Verdana" w:cs="Verdana"/>
                <w:b/>
                <w:bCs/>
              </w:rPr>
            </w:pPr>
            <w:r w:rsidRPr="002E1617">
              <w:rPr>
                <w:rFonts w:ascii="Verdana" w:hAnsi="Verdana"/>
                <w:sz w:val="22"/>
                <w:szCs w:val="22"/>
              </w:rPr>
              <w:t>Ithaca College Gerontology Institute workshops at the State Society on Aging New York (SSANY) Conference on October 27 -28, 2016 at Ithaca College (CEU’s for social workers</w:t>
            </w:r>
            <w:r>
              <w:rPr>
                <w:rFonts w:ascii="Verdana" w:hAnsi="Verdana"/>
                <w:sz w:val="22"/>
                <w:szCs w:val="22"/>
              </w:rPr>
              <w:t xml:space="preserve"> certified through Family &amp; Children’s Services</w:t>
            </w:r>
            <w:r w:rsidRPr="002E1617">
              <w:rPr>
                <w:rFonts w:ascii="Verdana" w:hAnsi="Verdana"/>
                <w:sz w:val="22"/>
                <w:szCs w:val="22"/>
              </w:rPr>
              <w:t>): Expressive Arts in Counseling Psychotherapy; Attachment-Focused Integrative Reminiscence (Life Writing): Theory, Methods, Skills, and Phenomenological Experience; Skilled Listening and Writing for Story: From Reminiscence to Story-Work with Elders' Stories</w:t>
            </w:r>
          </w:p>
        </w:tc>
        <w:tc>
          <w:tcPr>
            <w:tcW w:w="1157" w:type="dxa"/>
            <w:shd w:val="clear" w:color="auto" w:fill="92D050"/>
          </w:tcPr>
          <w:p w14:paraId="0B90DA59" w14:textId="77777777" w:rsidR="00A9131C" w:rsidRPr="002E1617" w:rsidRDefault="00A9131C" w:rsidP="00A25862">
            <w:pPr>
              <w:rPr>
                <w:rFonts w:ascii="Verdana" w:hAnsi="Verdana" w:cs="Verdana"/>
                <w:b/>
                <w:bCs/>
              </w:rPr>
            </w:pPr>
          </w:p>
        </w:tc>
      </w:tr>
    </w:tbl>
    <w:p w14:paraId="7F8424C3" w14:textId="77777777" w:rsidR="00A9131C" w:rsidRPr="002E1617" w:rsidRDefault="00A9131C" w:rsidP="005F67C2">
      <w:pPr>
        <w:ind w:hanging="540"/>
        <w:rPr>
          <w:rFonts w:ascii="Verdana" w:hAnsi="Verdana" w:cs="Verdana"/>
          <w:b/>
          <w:bCs/>
          <w:sz w:val="22"/>
          <w:szCs w:val="22"/>
        </w:rPr>
      </w:pPr>
    </w:p>
    <w:p w14:paraId="0B83396A" w14:textId="77777777" w:rsidR="00C840B4" w:rsidRPr="002E1617" w:rsidRDefault="00C840B4" w:rsidP="0036745F">
      <w:pPr>
        <w:ind w:left="-540"/>
        <w:rPr>
          <w:rFonts w:ascii="Verdana" w:hAnsi="Verdana"/>
          <w:sz w:val="22"/>
          <w:szCs w:val="22"/>
        </w:rPr>
      </w:pPr>
    </w:p>
    <w:p w14:paraId="443E52A0" w14:textId="77777777" w:rsidR="00A9131C" w:rsidRPr="002E1617" w:rsidRDefault="00A9131C" w:rsidP="0036745F">
      <w:pPr>
        <w:ind w:left="-540"/>
        <w:rPr>
          <w:rFonts w:ascii="Verdana" w:hAnsi="Verdana"/>
          <w:sz w:val="22"/>
          <w:szCs w:val="22"/>
        </w:rPr>
      </w:pPr>
    </w:p>
    <w:sectPr w:rsidR="00A9131C" w:rsidRPr="002E1617" w:rsidSect="0036745F">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F18C3" w14:textId="77777777" w:rsidR="003E4FF2" w:rsidRDefault="003E4FF2" w:rsidP="001A4756">
      <w:r>
        <w:separator/>
      </w:r>
    </w:p>
  </w:endnote>
  <w:endnote w:type="continuationSeparator" w:id="0">
    <w:p w14:paraId="6E6EFE3B" w14:textId="77777777" w:rsidR="003E4FF2" w:rsidRDefault="003E4FF2" w:rsidP="001A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T18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AA08" w14:textId="77777777" w:rsidR="003E4FF2" w:rsidRDefault="003E4FF2" w:rsidP="001A4756">
      <w:r>
        <w:separator/>
      </w:r>
    </w:p>
  </w:footnote>
  <w:footnote w:type="continuationSeparator" w:id="0">
    <w:p w14:paraId="44158734" w14:textId="77777777" w:rsidR="003E4FF2" w:rsidRDefault="003E4FF2" w:rsidP="001A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19871"/>
      <w:docPartObj>
        <w:docPartGallery w:val="Page Numbers (Top of Page)"/>
        <w:docPartUnique/>
      </w:docPartObj>
    </w:sdtPr>
    <w:sdtEndPr/>
    <w:sdtContent>
      <w:p w14:paraId="58760A4A" w14:textId="7FC92C56" w:rsidR="003E4FF2" w:rsidRDefault="003E4FF2">
        <w:pPr>
          <w:pStyle w:val="Header"/>
          <w:jc w:val="right"/>
        </w:pPr>
        <w:r>
          <w:fldChar w:fldCharType="begin"/>
        </w:r>
        <w:r>
          <w:instrText xml:space="preserve"> PAGE   \* MERGEFORMAT </w:instrText>
        </w:r>
        <w:r>
          <w:fldChar w:fldCharType="separate"/>
        </w:r>
        <w:r w:rsidR="005C1ABC">
          <w:rPr>
            <w:noProof/>
          </w:rPr>
          <w:t>1</w:t>
        </w:r>
        <w:r>
          <w:rPr>
            <w:noProof/>
          </w:rPr>
          <w:fldChar w:fldCharType="end"/>
        </w:r>
      </w:p>
    </w:sdtContent>
  </w:sdt>
  <w:p w14:paraId="437596B1" w14:textId="77777777" w:rsidR="003E4FF2" w:rsidRDefault="003E4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5F"/>
    <w:rsid w:val="00021BC4"/>
    <w:rsid w:val="00024A69"/>
    <w:rsid w:val="00057F62"/>
    <w:rsid w:val="00095DD4"/>
    <w:rsid w:val="000B2ED0"/>
    <w:rsid w:val="000B40A2"/>
    <w:rsid w:val="000B7505"/>
    <w:rsid w:val="00102CCA"/>
    <w:rsid w:val="001050CD"/>
    <w:rsid w:val="00132A9F"/>
    <w:rsid w:val="00134F29"/>
    <w:rsid w:val="00135888"/>
    <w:rsid w:val="00146FC2"/>
    <w:rsid w:val="00152D0B"/>
    <w:rsid w:val="00186540"/>
    <w:rsid w:val="001872C9"/>
    <w:rsid w:val="001A4756"/>
    <w:rsid w:val="001C3524"/>
    <w:rsid w:val="001F04AB"/>
    <w:rsid w:val="001F469B"/>
    <w:rsid w:val="002068EE"/>
    <w:rsid w:val="00293D9B"/>
    <w:rsid w:val="002A6D78"/>
    <w:rsid w:val="002C010D"/>
    <w:rsid w:val="002D436C"/>
    <w:rsid w:val="002D5C72"/>
    <w:rsid w:val="002E1617"/>
    <w:rsid w:val="002E5BAB"/>
    <w:rsid w:val="00316E66"/>
    <w:rsid w:val="003419C2"/>
    <w:rsid w:val="0036448D"/>
    <w:rsid w:val="0036745F"/>
    <w:rsid w:val="003A52D5"/>
    <w:rsid w:val="003B3DF9"/>
    <w:rsid w:val="003D5172"/>
    <w:rsid w:val="003E4FF2"/>
    <w:rsid w:val="00415AE0"/>
    <w:rsid w:val="00427B6B"/>
    <w:rsid w:val="0046689C"/>
    <w:rsid w:val="004726DA"/>
    <w:rsid w:val="004846EF"/>
    <w:rsid w:val="00486DD3"/>
    <w:rsid w:val="004903C3"/>
    <w:rsid w:val="00495E3B"/>
    <w:rsid w:val="00496990"/>
    <w:rsid w:val="0052543C"/>
    <w:rsid w:val="005344F2"/>
    <w:rsid w:val="00535FE1"/>
    <w:rsid w:val="005811F3"/>
    <w:rsid w:val="005816C4"/>
    <w:rsid w:val="005A37E0"/>
    <w:rsid w:val="005C1ABC"/>
    <w:rsid w:val="005D1911"/>
    <w:rsid w:val="005F67C2"/>
    <w:rsid w:val="006767A6"/>
    <w:rsid w:val="006A3D9E"/>
    <w:rsid w:val="006A4C87"/>
    <w:rsid w:val="006A6464"/>
    <w:rsid w:val="006B04DD"/>
    <w:rsid w:val="006D2604"/>
    <w:rsid w:val="006E21A5"/>
    <w:rsid w:val="007338C6"/>
    <w:rsid w:val="00734CF5"/>
    <w:rsid w:val="00736122"/>
    <w:rsid w:val="00753E39"/>
    <w:rsid w:val="00753E4B"/>
    <w:rsid w:val="00753EA9"/>
    <w:rsid w:val="00760607"/>
    <w:rsid w:val="007D2968"/>
    <w:rsid w:val="007E728B"/>
    <w:rsid w:val="00801E21"/>
    <w:rsid w:val="00851087"/>
    <w:rsid w:val="00857A7D"/>
    <w:rsid w:val="008605E5"/>
    <w:rsid w:val="008C3DA3"/>
    <w:rsid w:val="00903058"/>
    <w:rsid w:val="00952592"/>
    <w:rsid w:val="00955423"/>
    <w:rsid w:val="00956AE7"/>
    <w:rsid w:val="00993545"/>
    <w:rsid w:val="009D360E"/>
    <w:rsid w:val="009F64B4"/>
    <w:rsid w:val="009F67B0"/>
    <w:rsid w:val="009F6CA5"/>
    <w:rsid w:val="00A25862"/>
    <w:rsid w:val="00A5488C"/>
    <w:rsid w:val="00A566FE"/>
    <w:rsid w:val="00A9131C"/>
    <w:rsid w:val="00AA3845"/>
    <w:rsid w:val="00AB657F"/>
    <w:rsid w:val="00AD3EAB"/>
    <w:rsid w:val="00AD6BC8"/>
    <w:rsid w:val="00AF3B73"/>
    <w:rsid w:val="00AF4716"/>
    <w:rsid w:val="00AF63D1"/>
    <w:rsid w:val="00B13BB9"/>
    <w:rsid w:val="00B46BC2"/>
    <w:rsid w:val="00B63DB5"/>
    <w:rsid w:val="00B829BF"/>
    <w:rsid w:val="00BB0564"/>
    <w:rsid w:val="00BF6FF7"/>
    <w:rsid w:val="00C121FB"/>
    <w:rsid w:val="00C53FC7"/>
    <w:rsid w:val="00C57FBC"/>
    <w:rsid w:val="00C840B4"/>
    <w:rsid w:val="00C92611"/>
    <w:rsid w:val="00CB0443"/>
    <w:rsid w:val="00CB44B2"/>
    <w:rsid w:val="00CD1C50"/>
    <w:rsid w:val="00CE559F"/>
    <w:rsid w:val="00D0209C"/>
    <w:rsid w:val="00D1651C"/>
    <w:rsid w:val="00D21573"/>
    <w:rsid w:val="00D236AE"/>
    <w:rsid w:val="00DC2A5F"/>
    <w:rsid w:val="00DD03A4"/>
    <w:rsid w:val="00DF59E4"/>
    <w:rsid w:val="00E0197D"/>
    <w:rsid w:val="00E31514"/>
    <w:rsid w:val="00E81AF1"/>
    <w:rsid w:val="00EE30EB"/>
    <w:rsid w:val="00F47746"/>
    <w:rsid w:val="00F47F35"/>
    <w:rsid w:val="00F55E77"/>
    <w:rsid w:val="00F60BE0"/>
    <w:rsid w:val="00FA0244"/>
    <w:rsid w:val="00FA4762"/>
    <w:rsid w:val="00FA69DF"/>
    <w:rsid w:val="00FC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61D4A"/>
  <w15:docId w15:val="{905DCEA5-012B-4FCA-ACC7-B759F4D0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5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6745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C121FB"/>
    <w:rPr>
      <w:i/>
      <w:iCs/>
    </w:rPr>
  </w:style>
  <w:style w:type="paragraph" w:styleId="Header">
    <w:name w:val="header"/>
    <w:basedOn w:val="Normal"/>
    <w:link w:val="HeaderChar"/>
    <w:uiPriority w:val="99"/>
    <w:unhideWhenUsed/>
    <w:rsid w:val="001A4756"/>
    <w:pPr>
      <w:tabs>
        <w:tab w:val="center" w:pos="4680"/>
        <w:tab w:val="right" w:pos="9360"/>
      </w:tabs>
    </w:pPr>
  </w:style>
  <w:style w:type="character" w:customStyle="1" w:styleId="HeaderChar">
    <w:name w:val="Header Char"/>
    <w:basedOn w:val="DefaultParagraphFont"/>
    <w:link w:val="Header"/>
    <w:uiPriority w:val="99"/>
    <w:rsid w:val="001A4756"/>
    <w:rPr>
      <w:rFonts w:ascii="Times New Roman" w:eastAsia="Times New Roman" w:hAnsi="Times New Roman"/>
      <w:sz w:val="24"/>
      <w:szCs w:val="24"/>
    </w:rPr>
  </w:style>
  <w:style w:type="paragraph" w:styleId="Footer">
    <w:name w:val="footer"/>
    <w:basedOn w:val="Normal"/>
    <w:link w:val="FooterChar"/>
    <w:uiPriority w:val="99"/>
    <w:semiHidden/>
    <w:unhideWhenUsed/>
    <w:rsid w:val="001A4756"/>
    <w:pPr>
      <w:tabs>
        <w:tab w:val="center" w:pos="4680"/>
        <w:tab w:val="right" w:pos="9360"/>
      </w:tabs>
    </w:pPr>
  </w:style>
  <w:style w:type="character" w:customStyle="1" w:styleId="FooterChar">
    <w:name w:val="Footer Char"/>
    <w:basedOn w:val="DefaultParagraphFont"/>
    <w:link w:val="Footer"/>
    <w:uiPriority w:val="99"/>
    <w:semiHidden/>
    <w:rsid w:val="001A4756"/>
    <w:rPr>
      <w:rFonts w:ascii="Times New Roman" w:eastAsia="Times New Roman" w:hAnsi="Times New Roman"/>
      <w:sz w:val="24"/>
      <w:szCs w:val="24"/>
    </w:rPr>
  </w:style>
  <w:style w:type="character" w:styleId="Hyperlink">
    <w:name w:val="Hyperlink"/>
    <w:basedOn w:val="DefaultParagraphFont"/>
    <w:uiPriority w:val="99"/>
    <w:unhideWhenUsed/>
    <w:rsid w:val="00021BC4"/>
    <w:rPr>
      <w:color w:val="0000FF" w:themeColor="hyperlink"/>
      <w:u w:val="single"/>
    </w:rPr>
  </w:style>
  <w:style w:type="paragraph" w:styleId="NormalWeb">
    <w:name w:val="Normal (Web)"/>
    <w:basedOn w:val="Normal"/>
    <w:uiPriority w:val="99"/>
    <w:unhideWhenUsed/>
    <w:rsid w:val="002E1617"/>
    <w:pPr>
      <w:spacing w:before="100" w:beforeAutospacing="1" w:after="100" w:afterAutospacing="1"/>
    </w:pPr>
  </w:style>
  <w:style w:type="paragraph" w:styleId="BalloonText">
    <w:name w:val="Balloon Text"/>
    <w:basedOn w:val="Normal"/>
    <w:link w:val="BalloonTextChar"/>
    <w:uiPriority w:val="99"/>
    <w:semiHidden/>
    <w:unhideWhenUsed/>
    <w:rsid w:val="005C1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A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21829">
      <w:bodyDiv w:val="1"/>
      <w:marLeft w:val="0"/>
      <w:marRight w:val="0"/>
      <w:marTop w:val="0"/>
      <w:marBottom w:val="0"/>
      <w:divBdr>
        <w:top w:val="none" w:sz="0" w:space="0" w:color="auto"/>
        <w:left w:val="none" w:sz="0" w:space="0" w:color="auto"/>
        <w:bottom w:val="none" w:sz="0" w:space="0" w:color="auto"/>
        <w:right w:val="none" w:sz="0" w:space="0" w:color="auto"/>
      </w:divBdr>
    </w:div>
    <w:div w:id="656762251">
      <w:bodyDiv w:val="1"/>
      <w:marLeft w:val="0"/>
      <w:marRight w:val="0"/>
      <w:marTop w:val="0"/>
      <w:marBottom w:val="0"/>
      <w:divBdr>
        <w:top w:val="none" w:sz="0" w:space="0" w:color="auto"/>
        <w:left w:val="none" w:sz="0" w:space="0" w:color="auto"/>
        <w:bottom w:val="none" w:sz="0" w:space="0" w:color="auto"/>
        <w:right w:val="none" w:sz="0" w:space="0" w:color="auto"/>
      </w:divBdr>
    </w:div>
    <w:div w:id="827358895">
      <w:bodyDiv w:val="1"/>
      <w:marLeft w:val="0"/>
      <w:marRight w:val="0"/>
      <w:marTop w:val="0"/>
      <w:marBottom w:val="0"/>
      <w:divBdr>
        <w:top w:val="none" w:sz="0" w:space="0" w:color="auto"/>
        <w:left w:val="none" w:sz="0" w:space="0" w:color="auto"/>
        <w:bottom w:val="none" w:sz="0" w:space="0" w:color="auto"/>
        <w:right w:val="none" w:sz="0" w:space="0" w:color="auto"/>
      </w:divBdr>
      <w:divsChild>
        <w:div w:id="1425691381">
          <w:marLeft w:val="0"/>
          <w:marRight w:val="0"/>
          <w:marTop w:val="0"/>
          <w:marBottom w:val="0"/>
          <w:divBdr>
            <w:top w:val="none" w:sz="0" w:space="0" w:color="auto"/>
            <w:left w:val="none" w:sz="0" w:space="0" w:color="auto"/>
            <w:bottom w:val="none" w:sz="0" w:space="0" w:color="auto"/>
            <w:right w:val="none" w:sz="0" w:space="0" w:color="auto"/>
          </w:divBdr>
          <w:divsChild>
            <w:div w:id="2095128894">
              <w:marLeft w:val="0"/>
              <w:marRight w:val="0"/>
              <w:marTop w:val="0"/>
              <w:marBottom w:val="0"/>
              <w:divBdr>
                <w:top w:val="none" w:sz="0" w:space="0" w:color="auto"/>
                <w:left w:val="none" w:sz="0" w:space="0" w:color="auto"/>
                <w:bottom w:val="none" w:sz="0" w:space="0" w:color="auto"/>
                <w:right w:val="none" w:sz="0" w:space="0" w:color="auto"/>
              </w:divBdr>
              <w:divsChild>
                <w:div w:id="506553351">
                  <w:marLeft w:val="0"/>
                  <w:marRight w:val="0"/>
                  <w:marTop w:val="0"/>
                  <w:marBottom w:val="0"/>
                  <w:divBdr>
                    <w:top w:val="none" w:sz="0" w:space="0" w:color="auto"/>
                    <w:left w:val="none" w:sz="0" w:space="0" w:color="auto"/>
                    <w:bottom w:val="none" w:sz="0" w:space="0" w:color="auto"/>
                    <w:right w:val="none" w:sz="0" w:space="0" w:color="auto"/>
                  </w:divBdr>
                  <w:divsChild>
                    <w:div w:id="407120639">
                      <w:marLeft w:val="0"/>
                      <w:marRight w:val="0"/>
                      <w:marTop w:val="0"/>
                      <w:marBottom w:val="0"/>
                      <w:divBdr>
                        <w:top w:val="none" w:sz="0" w:space="0" w:color="auto"/>
                        <w:left w:val="none" w:sz="0" w:space="0" w:color="auto"/>
                        <w:bottom w:val="none" w:sz="0" w:space="0" w:color="auto"/>
                        <w:right w:val="none" w:sz="0" w:space="0" w:color="auto"/>
                      </w:divBdr>
                      <w:divsChild>
                        <w:div w:id="2093116160">
                          <w:marLeft w:val="0"/>
                          <w:marRight w:val="0"/>
                          <w:marTop w:val="0"/>
                          <w:marBottom w:val="0"/>
                          <w:divBdr>
                            <w:top w:val="none" w:sz="0" w:space="0" w:color="auto"/>
                            <w:left w:val="none" w:sz="0" w:space="0" w:color="auto"/>
                            <w:bottom w:val="none" w:sz="0" w:space="0" w:color="auto"/>
                            <w:right w:val="none" w:sz="0" w:space="0" w:color="auto"/>
                          </w:divBdr>
                          <w:divsChild>
                            <w:div w:id="1648392968">
                              <w:marLeft w:val="0"/>
                              <w:marRight w:val="0"/>
                              <w:marTop w:val="0"/>
                              <w:marBottom w:val="0"/>
                              <w:divBdr>
                                <w:top w:val="single" w:sz="6" w:space="0" w:color="auto"/>
                                <w:left w:val="single" w:sz="6" w:space="0" w:color="auto"/>
                                <w:bottom w:val="single" w:sz="6" w:space="0" w:color="auto"/>
                                <w:right w:val="single" w:sz="6" w:space="0" w:color="auto"/>
                              </w:divBdr>
                              <w:divsChild>
                                <w:div w:id="359815167">
                                  <w:marLeft w:val="0"/>
                                  <w:marRight w:val="0"/>
                                  <w:marTop w:val="0"/>
                                  <w:marBottom w:val="0"/>
                                  <w:divBdr>
                                    <w:top w:val="none" w:sz="0" w:space="0" w:color="auto"/>
                                    <w:left w:val="none" w:sz="0" w:space="0" w:color="auto"/>
                                    <w:bottom w:val="none" w:sz="0" w:space="0" w:color="auto"/>
                                    <w:right w:val="none" w:sz="0" w:space="0" w:color="auto"/>
                                  </w:divBdr>
                                  <w:divsChild>
                                    <w:div w:id="1426420928">
                                      <w:marLeft w:val="0"/>
                                      <w:marRight w:val="0"/>
                                      <w:marTop w:val="0"/>
                                      <w:marBottom w:val="0"/>
                                      <w:divBdr>
                                        <w:top w:val="none" w:sz="0" w:space="0" w:color="auto"/>
                                        <w:left w:val="none" w:sz="0" w:space="0" w:color="auto"/>
                                        <w:bottom w:val="none" w:sz="0" w:space="0" w:color="auto"/>
                                        <w:right w:val="none" w:sz="0" w:space="0" w:color="auto"/>
                                      </w:divBdr>
                                      <w:divsChild>
                                        <w:div w:id="580915420">
                                          <w:marLeft w:val="0"/>
                                          <w:marRight w:val="0"/>
                                          <w:marTop w:val="0"/>
                                          <w:marBottom w:val="0"/>
                                          <w:divBdr>
                                            <w:top w:val="none" w:sz="0" w:space="0" w:color="auto"/>
                                            <w:left w:val="none" w:sz="0" w:space="0" w:color="auto"/>
                                            <w:bottom w:val="none" w:sz="0" w:space="0" w:color="auto"/>
                                            <w:right w:val="none" w:sz="0" w:space="0" w:color="auto"/>
                                          </w:divBdr>
                                          <w:divsChild>
                                            <w:div w:id="55207714">
                                              <w:marLeft w:val="0"/>
                                              <w:marRight w:val="0"/>
                                              <w:marTop w:val="0"/>
                                              <w:marBottom w:val="0"/>
                                              <w:divBdr>
                                                <w:top w:val="none" w:sz="0" w:space="0" w:color="auto"/>
                                                <w:left w:val="none" w:sz="0" w:space="0" w:color="auto"/>
                                                <w:bottom w:val="none" w:sz="0" w:space="0" w:color="auto"/>
                                                <w:right w:val="none" w:sz="0" w:space="0" w:color="auto"/>
                                              </w:divBdr>
                                              <w:divsChild>
                                                <w:div w:id="790048721">
                                                  <w:marLeft w:val="0"/>
                                                  <w:marRight w:val="0"/>
                                                  <w:marTop w:val="0"/>
                                                  <w:marBottom w:val="0"/>
                                                  <w:divBdr>
                                                    <w:top w:val="none" w:sz="0" w:space="0" w:color="auto"/>
                                                    <w:left w:val="none" w:sz="0" w:space="0" w:color="auto"/>
                                                    <w:bottom w:val="none" w:sz="0" w:space="0" w:color="auto"/>
                                                    <w:right w:val="none" w:sz="0" w:space="0" w:color="auto"/>
                                                  </w:divBdr>
                                                  <w:divsChild>
                                                    <w:div w:id="186991308">
                                                      <w:marLeft w:val="0"/>
                                                      <w:marRight w:val="0"/>
                                                      <w:marTop w:val="0"/>
                                                      <w:marBottom w:val="0"/>
                                                      <w:divBdr>
                                                        <w:top w:val="none" w:sz="0" w:space="0" w:color="auto"/>
                                                        <w:left w:val="none" w:sz="0" w:space="0" w:color="auto"/>
                                                        <w:bottom w:val="none" w:sz="0" w:space="0" w:color="auto"/>
                                                        <w:right w:val="none" w:sz="0" w:space="0" w:color="auto"/>
                                                      </w:divBdr>
                                                      <w:divsChild>
                                                        <w:div w:id="201823">
                                                          <w:marLeft w:val="0"/>
                                                          <w:marRight w:val="0"/>
                                                          <w:marTop w:val="0"/>
                                                          <w:marBottom w:val="0"/>
                                                          <w:divBdr>
                                                            <w:top w:val="none" w:sz="0" w:space="0" w:color="auto"/>
                                                            <w:left w:val="none" w:sz="0" w:space="0" w:color="auto"/>
                                                            <w:bottom w:val="none" w:sz="0" w:space="0" w:color="auto"/>
                                                            <w:right w:val="none" w:sz="0" w:space="0" w:color="auto"/>
                                                          </w:divBdr>
                                                          <w:divsChild>
                                                            <w:div w:id="1731877234">
                                                              <w:marLeft w:val="0"/>
                                                              <w:marRight w:val="0"/>
                                                              <w:marTop w:val="0"/>
                                                              <w:marBottom w:val="0"/>
                                                              <w:divBdr>
                                                                <w:top w:val="none" w:sz="0" w:space="0" w:color="auto"/>
                                                                <w:left w:val="none" w:sz="0" w:space="0" w:color="auto"/>
                                                                <w:bottom w:val="none" w:sz="0" w:space="0" w:color="auto"/>
                                                                <w:right w:val="none" w:sz="0" w:space="0" w:color="auto"/>
                                                              </w:divBdr>
                                                              <w:divsChild>
                                                                <w:div w:id="2066564057">
                                                                  <w:marLeft w:val="405"/>
                                                                  <w:marRight w:val="0"/>
                                                                  <w:marTop w:val="0"/>
                                                                  <w:marBottom w:val="0"/>
                                                                  <w:divBdr>
                                                                    <w:top w:val="none" w:sz="0" w:space="0" w:color="auto"/>
                                                                    <w:left w:val="none" w:sz="0" w:space="0" w:color="auto"/>
                                                                    <w:bottom w:val="none" w:sz="0" w:space="0" w:color="auto"/>
                                                                    <w:right w:val="none" w:sz="0" w:space="0" w:color="auto"/>
                                                                  </w:divBdr>
                                                                  <w:divsChild>
                                                                    <w:div w:id="273482749">
                                                                      <w:marLeft w:val="0"/>
                                                                      <w:marRight w:val="0"/>
                                                                      <w:marTop w:val="0"/>
                                                                      <w:marBottom w:val="0"/>
                                                                      <w:divBdr>
                                                                        <w:top w:val="none" w:sz="0" w:space="0" w:color="auto"/>
                                                                        <w:left w:val="none" w:sz="0" w:space="0" w:color="auto"/>
                                                                        <w:bottom w:val="none" w:sz="0" w:space="0" w:color="auto"/>
                                                                        <w:right w:val="none" w:sz="0" w:space="0" w:color="auto"/>
                                                                      </w:divBdr>
                                                                      <w:divsChild>
                                                                        <w:div w:id="239171973">
                                                                          <w:marLeft w:val="0"/>
                                                                          <w:marRight w:val="0"/>
                                                                          <w:marTop w:val="0"/>
                                                                          <w:marBottom w:val="0"/>
                                                                          <w:divBdr>
                                                                            <w:top w:val="none" w:sz="0" w:space="0" w:color="auto"/>
                                                                            <w:left w:val="none" w:sz="0" w:space="0" w:color="auto"/>
                                                                            <w:bottom w:val="none" w:sz="0" w:space="0" w:color="auto"/>
                                                                            <w:right w:val="none" w:sz="0" w:space="0" w:color="auto"/>
                                                                          </w:divBdr>
                                                                          <w:divsChild>
                                                                            <w:div w:id="1407532187">
                                                                              <w:marLeft w:val="0"/>
                                                                              <w:marRight w:val="0"/>
                                                                              <w:marTop w:val="0"/>
                                                                              <w:marBottom w:val="0"/>
                                                                              <w:divBdr>
                                                                                <w:top w:val="none" w:sz="0" w:space="0" w:color="auto"/>
                                                                                <w:left w:val="none" w:sz="0" w:space="0" w:color="auto"/>
                                                                                <w:bottom w:val="none" w:sz="0" w:space="0" w:color="auto"/>
                                                                                <w:right w:val="none" w:sz="0" w:space="0" w:color="auto"/>
                                                                              </w:divBdr>
                                                                              <w:divsChild>
                                                                                <w:div w:id="1901868995">
                                                                                  <w:marLeft w:val="0"/>
                                                                                  <w:marRight w:val="0"/>
                                                                                  <w:marTop w:val="0"/>
                                                                                  <w:marBottom w:val="0"/>
                                                                                  <w:divBdr>
                                                                                    <w:top w:val="none" w:sz="0" w:space="0" w:color="auto"/>
                                                                                    <w:left w:val="none" w:sz="0" w:space="0" w:color="auto"/>
                                                                                    <w:bottom w:val="none" w:sz="0" w:space="0" w:color="auto"/>
                                                                                    <w:right w:val="none" w:sz="0" w:space="0" w:color="auto"/>
                                                                                  </w:divBdr>
                                                                                  <w:divsChild>
                                                                                    <w:div w:id="927271206">
                                                                                      <w:marLeft w:val="0"/>
                                                                                      <w:marRight w:val="0"/>
                                                                                      <w:marTop w:val="0"/>
                                                                                      <w:marBottom w:val="0"/>
                                                                                      <w:divBdr>
                                                                                        <w:top w:val="none" w:sz="0" w:space="0" w:color="auto"/>
                                                                                        <w:left w:val="none" w:sz="0" w:space="0" w:color="auto"/>
                                                                                        <w:bottom w:val="none" w:sz="0" w:space="0" w:color="auto"/>
                                                                                        <w:right w:val="none" w:sz="0" w:space="0" w:color="auto"/>
                                                                                      </w:divBdr>
                                                                                      <w:divsChild>
                                                                                        <w:div w:id="2002807967">
                                                                                          <w:marLeft w:val="0"/>
                                                                                          <w:marRight w:val="0"/>
                                                                                          <w:marTop w:val="0"/>
                                                                                          <w:marBottom w:val="0"/>
                                                                                          <w:divBdr>
                                                                                            <w:top w:val="none" w:sz="0" w:space="0" w:color="auto"/>
                                                                                            <w:left w:val="none" w:sz="0" w:space="0" w:color="auto"/>
                                                                                            <w:bottom w:val="none" w:sz="0" w:space="0" w:color="auto"/>
                                                                                            <w:right w:val="none" w:sz="0" w:space="0" w:color="auto"/>
                                                                                          </w:divBdr>
                                                                                          <w:divsChild>
                                                                                            <w:div w:id="2005038595">
                                                                                              <w:marLeft w:val="0"/>
                                                                                              <w:marRight w:val="0"/>
                                                                                              <w:marTop w:val="15"/>
                                                                                              <w:marBottom w:val="0"/>
                                                                                              <w:divBdr>
                                                                                                <w:top w:val="none" w:sz="0" w:space="0" w:color="auto"/>
                                                                                                <w:left w:val="none" w:sz="0" w:space="0" w:color="auto"/>
                                                                                                <w:bottom w:val="single" w:sz="6" w:space="15" w:color="auto"/>
                                                                                                <w:right w:val="none" w:sz="0" w:space="0" w:color="auto"/>
                                                                                              </w:divBdr>
                                                                                              <w:divsChild>
                                                                                                <w:div w:id="1401057037">
                                                                                                  <w:marLeft w:val="0"/>
                                                                                                  <w:marRight w:val="0"/>
                                                                                                  <w:marTop w:val="180"/>
                                                                                                  <w:marBottom w:val="0"/>
                                                                                                  <w:divBdr>
                                                                                                    <w:top w:val="none" w:sz="0" w:space="0" w:color="auto"/>
                                                                                                    <w:left w:val="none" w:sz="0" w:space="0" w:color="auto"/>
                                                                                                    <w:bottom w:val="none" w:sz="0" w:space="0" w:color="auto"/>
                                                                                                    <w:right w:val="none" w:sz="0" w:space="0" w:color="auto"/>
                                                                                                  </w:divBdr>
                                                                                                  <w:divsChild>
                                                                                                    <w:div w:id="554783852">
                                                                                                      <w:marLeft w:val="0"/>
                                                                                                      <w:marRight w:val="0"/>
                                                                                                      <w:marTop w:val="0"/>
                                                                                                      <w:marBottom w:val="0"/>
                                                                                                      <w:divBdr>
                                                                                                        <w:top w:val="none" w:sz="0" w:space="0" w:color="auto"/>
                                                                                                        <w:left w:val="none" w:sz="0" w:space="0" w:color="auto"/>
                                                                                                        <w:bottom w:val="none" w:sz="0" w:space="0" w:color="auto"/>
                                                                                                        <w:right w:val="none" w:sz="0" w:space="0" w:color="auto"/>
                                                                                                      </w:divBdr>
                                                                                                      <w:divsChild>
                                                                                                        <w:div w:id="224143507">
                                                                                                          <w:marLeft w:val="0"/>
                                                                                                          <w:marRight w:val="0"/>
                                                                                                          <w:marTop w:val="0"/>
                                                                                                          <w:marBottom w:val="0"/>
                                                                                                          <w:divBdr>
                                                                                                            <w:top w:val="none" w:sz="0" w:space="0" w:color="auto"/>
                                                                                                            <w:left w:val="none" w:sz="0" w:space="0" w:color="auto"/>
                                                                                                            <w:bottom w:val="none" w:sz="0" w:space="0" w:color="auto"/>
                                                                                                            <w:right w:val="none" w:sz="0" w:space="0" w:color="auto"/>
                                                                                                          </w:divBdr>
                                                                                                          <w:divsChild>
                                                                                                            <w:div w:id="1238133030">
                                                                                                              <w:marLeft w:val="0"/>
                                                                                                              <w:marRight w:val="0"/>
                                                                                                              <w:marTop w:val="30"/>
                                                                                                              <w:marBottom w:val="0"/>
                                                                                                              <w:divBdr>
                                                                                                                <w:top w:val="none" w:sz="0" w:space="0" w:color="auto"/>
                                                                                                                <w:left w:val="none" w:sz="0" w:space="0" w:color="auto"/>
                                                                                                                <w:bottom w:val="none" w:sz="0" w:space="0" w:color="auto"/>
                                                                                                                <w:right w:val="none" w:sz="0" w:space="0" w:color="auto"/>
                                                                                                              </w:divBdr>
                                                                                                              <w:divsChild>
                                                                                                                <w:div w:id="993724865">
                                                                                                                  <w:marLeft w:val="0"/>
                                                                                                                  <w:marRight w:val="0"/>
                                                                                                                  <w:marTop w:val="0"/>
                                                                                                                  <w:marBottom w:val="0"/>
                                                                                                                  <w:divBdr>
                                                                                                                    <w:top w:val="none" w:sz="0" w:space="0" w:color="auto"/>
                                                                                                                    <w:left w:val="none" w:sz="0" w:space="0" w:color="auto"/>
                                                                                                                    <w:bottom w:val="none" w:sz="0" w:space="0" w:color="auto"/>
                                                                                                                    <w:right w:val="none" w:sz="0" w:space="0" w:color="auto"/>
                                                                                                                  </w:divBdr>
                                                                                                                  <w:divsChild>
                                                                                                                    <w:div w:id="1297102390">
                                                                                                                      <w:marLeft w:val="0"/>
                                                                                                                      <w:marRight w:val="0"/>
                                                                                                                      <w:marTop w:val="0"/>
                                                                                                                      <w:marBottom w:val="0"/>
                                                                                                                      <w:divBdr>
                                                                                                                        <w:top w:val="none" w:sz="0" w:space="0" w:color="auto"/>
                                                                                                                        <w:left w:val="none" w:sz="0" w:space="0" w:color="auto"/>
                                                                                                                        <w:bottom w:val="none" w:sz="0" w:space="0" w:color="auto"/>
                                                                                                                        <w:right w:val="none" w:sz="0" w:space="0" w:color="auto"/>
                                                                                                                      </w:divBdr>
                                                                                                                      <w:divsChild>
                                                                                                                        <w:div w:id="1785879450">
                                                                                                                          <w:marLeft w:val="0"/>
                                                                                                                          <w:marRight w:val="0"/>
                                                                                                                          <w:marTop w:val="0"/>
                                                                                                                          <w:marBottom w:val="0"/>
                                                                                                                          <w:divBdr>
                                                                                                                            <w:top w:val="none" w:sz="0" w:space="0" w:color="auto"/>
                                                                                                                            <w:left w:val="none" w:sz="0" w:space="0" w:color="auto"/>
                                                                                                                            <w:bottom w:val="none" w:sz="0" w:space="0" w:color="auto"/>
                                                                                                                            <w:right w:val="none" w:sz="0" w:space="0" w:color="auto"/>
                                                                                                                          </w:divBdr>
                                                                                                                          <w:divsChild>
                                                                                                                            <w:div w:id="1948543816">
                                                                                                                              <w:marLeft w:val="0"/>
                                                                                                                              <w:marRight w:val="0"/>
                                                                                                                              <w:marTop w:val="0"/>
                                                                                                                              <w:marBottom w:val="0"/>
                                                                                                                              <w:divBdr>
                                                                                                                                <w:top w:val="none" w:sz="0" w:space="0" w:color="auto"/>
                                                                                                                                <w:left w:val="none" w:sz="0" w:space="0" w:color="auto"/>
                                                                                                                                <w:bottom w:val="none" w:sz="0" w:space="0" w:color="auto"/>
                                                                                                                                <w:right w:val="none" w:sz="0" w:space="0" w:color="auto"/>
                                                                                                                              </w:divBdr>
                                                                                                                            </w:div>
                                                                                                                            <w:div w:id="14026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507943">
      <w:bodyDiv w:val="1"/>
      <w:marLeft w:val="0"/>
      <w:marRight w:val="0"/>
      <w:marTop w:val="0"/>
      <w:marBottom w:val="0"/>
      <w:divBdr>
        <w:top w:val="none" w:sz="0" w:space="0" w:color="auto"/>
        <w:left w:val="none" w:sz="0" w:space="0" w:color="auto"/>
        <w:bottom w:val="none" w:sz="0" w:space="0" w:color="auto"/>
        <w:right w:val="none" w:sz="0" w:space="0" w:color="auto"/>
      </w:divBdr>
    </w:div>
    <w:div w:id="941573404">
      <w:bodyDiv w:val="1"/>
      <w:marLeft w:val="0"/>
      <w:marRight w:val="0"/>
      <w:marTop w:val="0"/>
      <w:marBottom w:val="0"/>
      <w:divBdr>
        <w:top w:val="none" w:sz="0" w:space="0" w:color="auto"/>
        <w:left w:val="none" w:sz="0" w:space="0" w:color="auto"/>
        <w:bottom w:val="none" w:sz="0" w:space="0" w:color="auto"/>
        <w:right w:val="none" w:sz="0" w:space="0" w:color="auto"/>
      </w:divBdr>
    </w:div>
    <w:div w:id="1190804087">
      <w:bodyDiv w:val="1"/>
      <w:marLeft w:val="0"/>
      <w:marRight w:val="0"/>
      <w:marTop w:val="0"/>
      <w:marBottom w:val="0"/>
      <w:divBdr>
        <w:top w:val="none" w:sz="0" w:space="0" w:color="auto"/>
        <w:left w:val="none" w:sz="0" w:space="0" w:color="auto"/>
        <w:bottom w:val="none" w:sz="0" w:space="0" w:color="auto"/>
        <w:right w:val="none" w:sz="0" w:space="0" w:color="auto"/>
      </w:divBdr>
    </w:div>
    <w:div w:id="1224827404">
      <w:bodyDiv w:val="1"/>
      <w:marLeft w:val="0"/>
      <w:marRight w:val="0"/>
      <w:marTop w:val="0"/>
      <w:marBottom w:val="0"/>
      <w:divBdr>
        <w:top w:val="none" w:sz="0" w:space="0" w:color="auto"/>
        <w:left w:val="none" w:sz="0" w:space="0" w:color="auto"/>
        <w:bottom w:val="none" w:sz="0" w:space="0" w:color="auto"/>
        <w:right w:val="none" w:sz="0" w:space="0" w:color="auto"/>
      </w:divBdr>
    </w:div>
    <w:div w:id="1695619248">
      <w:bodyDiv w:val="1"/>
      <w:marLeft w:val="0"/>
      <w:marRight w:val="0"/>
      <w:marTop w:val="0"/>
      <w:marBottom w:val="0"/>
      <w:divBdr>
        <w:top w:val="none" w:sz="0" w:space="0" w:color="auto"/>
        <w:left w:val="none" w:sz="0" w:space="0" w:color="auto"/>
        <w:bottom w:val="none" w:sz="0" w:space="0" w:color="auto"/>
        <w:right w:val="none" w:sz="0" w:space="0" w:color="auto"/>
      </w:divBdr>
    </w:div>
    <w:div w:id="17599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haca.edu/gerontology/caregiverresourc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3274</Words>
  <Characters>18662</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Tompkins County</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cofa intern2</dc:creator>
  <cp:lastModifiedBy>Amy LeViere</cp:lastModifiedBy>
  <cp:revision>2</cp:revision>
  <cp:lastPrinted>2017-10-16T16:02:00Z</cp:lastPrinted>
  <dcterms:created xsi:type="dcterms:W3CDTF">2017-10-16T16:02:00Z</dcterms:created>
  <dcterms:modified xsi:type="dcterms:W3CDTF">2017-10-16T16:02:00Z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-324412452</vt:i4>
  </property>
  <property fmtid="{D5CDD505-2E9C-101B-9397-08002B2CF9AE}" pid="3" name="_NewReviewCycle">
    <vt:lpwstr/>
  </property>
  <property fmtid="{D5CDD505-2E9C-101B-9397-08002B2CF9AE}" pid="4" name="_EmailSubject">
    <vt:lpwstr>materials from today's meeting</vt:lpwstr>
  </property>
  <property fmtid="{D5CDD505-2E9C-101B-9397-08002B2CF9AE}" pid="5" name="_AuthorEmail">
    <vt:lpwstr>lholmes@tompkins-co.org</vt:lpwstr>
  </property>
  <property fmtid="{D5CDD505-2E9C-101B-9397-08002B2CF9AE}" pid="6" name="_AuthorEmailDisplayName">
    <vt:lpwstr>Lisa Holmes</vt:lpwstr>
  </property>
  <property fmtid="{D5CDD505-2E9C-101B-9397-08002B2CF9AE}" pid="7" name="_ReviewingToolsShownOnce">
    <vt:lpwstr/>
  </property>
</Properties>
</file>